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5A7D1" w14:textId="77777777" w:rsidR="00B8544F" w:rsidRPr="00233794" w:rsidRDefault="00BE03D9" w:rsidP="00601091">
      <w:pPr>
        <w:spacing w:after="0" w:line="240" w:lineRule="auto"/>
        <w:jc w:val="center"/>
        <w:rPr>
          <w:rFonts w:ascii="Livvic Light" w:hAnsi="Livvic Light"/>
          <w:b/>
          <w:color w:val="494747"/>
          <w:sz w:val="25"/>
          <w:szCs w:val="25"/>
          <w:u w:val="single"/>
        </w:rPr>
      </w:pPr>
      <w:r w:rsidRPr="00233794">
        <w:rPr>
          <w:rFonts w:ascii="Livvic Light" w:hAnsi="Livvic Light"/>
          <w:b/>
          <w:color w:val="494747"/>
          <w:sz w:val="25"/>
          <w:szCs w:val="25"/>
          <w:u w:val="single"/>
        </w:rPr>
        <w:t>COMUNICATO STAMPA</w:t>
      </w:r>
    </w:p>
    <w:p w14:paraId="74B3CBF9" w14:textId="77777777" w:rsidR="00BE03D9" w:rsidRPr="00C16AB1" w:rsidRDefault="00BE03D9" w:rsidP="00152171">
      <w:pPr>
        <w:spacing w:after="0" w:line="240" w:lineRule="auto"/>
        <w:jc w:val="center"/>
        <w:rPr>
          <w:rFonts w:ascii="Calibri Light" w:hAnsi="Calibri Light"/>
          <w:b/>
          <w:color w:val="494747"/>
          <w:sz w:val="10"/>
          <w:szCs w:val="10"/>
          <w:u w:val="single"/>
        </w:rPr>
      </w:pPr>
    </w:p>
    <w:p w14:paraId="30A50180" w14:textId="77777777" w:rsidR="00BC5817" w:rsidRPr="00C16AB1" w:rsidRDefault="00BC5817" w:rsidP="00152171">
      <w:pPr>
        <w:spacing w:after="0" w:line="240" w:lineRule="auto"/>
        <w:jc w:val="center"/>
        <w:rPr>
          <w:rFonts w:ascii="Calibri Light" w:hAnsi="Calibri Light"/>
          <w:b/>
          <w:color w:val="494747"/>
          <w:sz w:val="10"/>
          <w:szCs w:val="10"/>
          <w:u w:val="single"/>
        </w:rPr>
      </w:pPr>
    </w:p>
    <w:p w14:paraId="453750A9" w14:textId="77777777" w:rsidR="00BC5817" w:rsidRPr="00C16AB1" w:rsidRDefault="00BC5817" w:rsidP="00D865A9">
      <w:pPr>
        <w:spacing w:after="0" w:line="240" w:lineRule="auto"/>
        <w:rPr>
          <w:rFonts w:ascii="Calibri Light" w:hAnsi="Calibri Light"/>
          <w:i/>
          <w:color w:val="494747"/>
          <w:sz w:val="10"/>
          <w:szCs w:val="10"/>
        </w:rPr>
      </w:pPr>
    </w:p>
    <w:p w14:paraId="50CC1CA5" w14:textId="583C5040" w:rsidR="00757E35" w:rsidRPr="00233794" w:rsidRDefault="00757E35" w:rsidP="00757E35">
      <w:pPr>
        <w:spacing w:after="120" w:line="247" w:lineRule="auto"/>
        <w:jc w:val="center"/>
        <w:rPr>
          <w:rFonts w:ascii="Livvic Light" w:hAnsi="Livvic Light"/>
          <w:b/>
          <w:bCs/>
          <w:color w:val="494747"/>
          <w:sz w:val="25"/>
          <w:szCs w:val="25"/>
        </w:rPr>
      </w:pPr>
      <w:r w:rsidRPr="007C2174">
        <w:rPr>
          <w:rFonts w:ascii="Livvic Light" w:hAnsi="Livvic Light"/>
          <w:b/>
          <w:bCs/>
          <w:color w:val="494747"/>
          <w:sz w:val="25"/>
          <w:szCs w:val="25"/>
        </w:rPr>
        <w:t>Vaccini</w:t>
      </w:r>
      <w:r w:rsidR="00547EA5" w:rsidRPr="007C2174">
        <w:rPr>
          <w:rFonts w:ascii="Livvic Light" w:hAnsi="Livvic Light"/>
          <w:b/>
          <w:bCs/>
          <w:color w:val="494747"/>
          <w:sz w:val="25"/>
          <w:szCs w:val="25"/>
        </w:rPr>
        <w:t xml:space="preserve">: </w:t>
      </w:r>
      <w:r w:rsidR="00291E52">
        <w:rPr>
          <w:rFonts w:ascii="Livvic Light" w:hAnsi="Livvic Light"/>
          <w:b/>
          <w:bCs/>
          <w:color w:val="494747"/>
          <w:sz w:val="25"/>
          <w:szCs w:val="25"/>
        </w:rPr>
        <w:t>un’</w:t>
      </w:r>
      <w:r w:rsidRPr="007C2174">
        <w:rPr>
          <w:rFonts w:ascii="Livvic Light" w:hAnsi="Livvic Light"/>
          <w:b/>
          <w:bCs/>
          <w:color w:val="494747"/>
          <w:sz w:val="25"/>
          <w:szCs w:val="25"/>
        </w:rPr>
        <w:t>armatura</w:t>
      </w:r>
      <w:r w:rsidRPr="00233794">
        <w:rPr>
          <w:rFonts w:ascii="Livvic Light" w:hAnsi="Livvic Light"/>
          <w:b/>
          <w:bCs/>
          <w:color w:val="494747"/>
          <w:sz w:val="25"/>
          <w:szCs w:val="25"/>
        </w:rPr>
        <w:t xml:space="preserve"> per i più fragili, non solo contro il </w:t>
      </w:r>
      <w:r w:rsidR="00233794" w:rsidRPr="00233794">
        <w:rPr>
          <w:rFonts w:ascii="Livvic Light" w:hAnsi="Livvic Light"/>
          <w:b/>
          <w:bCs/>
          <w:color w:val="494747"/>
          <w:sz w:val="25"/>
          <w:szCs w:val="25"/>
        </w:rPr>
        <w:t>C</w:t>
      </w:r>
      <w:r w:rsidRPr="00233794">
        <w:rPr>
          <w:rFonts w:ascii="Livvic Light" w:hAnsi="Livvic Light"/>
          <w:b/>
          <w:bCs/>
          <w:color w:val="494747"/>
          <w:sz w:val="25"/>
          <w:szCs w:val="25"/>
        </w:rPr>
        <w:t>ovid</w:t>
      </w:r>
    </w:p>
    <w:p w14:paraId="31A12296" w14:textId="21FFF026" w:rsidR="00E32AF7" w:rsidRPr="00233794" w:rsidRDefault="00757E35" w:rsidP="00757E35">
      <w:pPr>
        <w:spacing w:after="120" w:line="247" w:lineRule="auto"/>
        <w:jc w:val="center"/>
        <w:rPr>
          <w:rFonts w:ascii="Livvic Light" w:hAnsi="Livvic Light"/>
          <w:b/>
          <w:bCs/>
          <w:color w:val="494747"/>
          <w:sz w:val="25"/>
          <w:szCs w:val="25"/>
        </w:rPr>
      </w:pPr>
      <w:r w:rsidRPr="00233794">
        <w:rPr>
          <w:rFonts w:ascii="Livvic Light" w:hAnsi="Livvic Light"/>
          <w:b/>
          <w:bCs/>
          <w:color w:val="494747"/>
          <w:sz w:val="25"/>
          <w:szCs w:val="25"/>
        </w:rPr>
        <w:t xml:space="preserve">Italia Longeva lancia </w:t>
      </w:r>
      <w:r w:rsidR="00E32AF7" w:rsidRPr="00233794">
        <w:rPr>
          <w:rFonts w:ascii="Livvic Light" w:hAnsi="Livvic Light"/>
          <w:b/>
          <w:bCs/>
          <w:color w:val="494747"/>
          <w:sz w:val="25"/>
          <w:szCs w:val="25"/>
        </w:rPr>
        <w:t>#MiVaccinoMiDifendo,</w:t>
      </w:r>
      <w:r w:rsidR="00CE0E3A" w:rsidRPr="00233794">
        <w:rPr>
          <w:rFonts w:ascii="Livvic Light" w:hAnsi="Livvic Light"/>
          <w:b/>
          <w:bCs/>
          <w:color w:val="494747"/>
          <w:sz w:val="25"/>
          <w:szCs w:val="25"/>
        </w:rPr>
        <w:t xml:space="preserve"> </w:t>
      </w:r>
      <w:r w:rsidRPr="00233794">
        <w:rPr>
          <w:rFonts w:ascii="Livvic Light" w:hAnsi="Livvic Light"/>
          <w:b/>
          <w:bCs/>
          <w:color w:val="494747"/>
          <w:sz w:val="25"/>
          <w:szCs w:val="25"/>
        </w:rPr>
        <w:t xml:space="preserve">uno spot e una </w:t>
      </w:r>
      <w:r w:rsidR="00FD4795" w:rsidRPr="00233794">
        <w:rPr>
          <w:rFonts w:ascii="Livvic Light" w:hAnsi="Livvic Light"/>
          <w:b/>
          <w:bCs/>
          <w:color w:val="494747"/>
          <w:sz w:val="25"/>
          <w:szCs w:val="25"/>
        </w:rPr>
        <w:t>campagna</w:t>
      </w:r>
      <w:r w:rsidRPr="00233794">
        <w:rPr>
          <w:rFonts w:ascii="Livvic Light" w:hAnsi="Livvic Light"/>
          <w:b/>
          <w:bCs/>
          <w:color w:val="494747"/>
          <w:sz w:val="25"/>
          <w:szCs w:val="25"/>
        </w:rPr>
        <w:t xml:space="preserve"> social</w:t>
      </w:r>
      <w:r w:rsidR="00FD4795" w:rsidRPr="00233794">
        <w:rPr>
          <w:rFonts w:ascii="Livvic Light" w:hAnsi="Livvic Light"/>
          <w:b/>
          <w:bCs/>
          <w:color w:val="494747"/>
          <w:sz w:val="25"/>
          <w:szCs w:val="25"/>
        </w:rPr>
        <w:t xml:space="preserve"> </w:t>
      </w:r>
      <w:r w:rsidR="00CE0E3A" w:rsidRPr="00233794">
        <w:rPr>
          <w:rFonts w:ascii="Livvic Light" w:hAnsi="Livvic Light"/>
          <w:b/>
          <w:bCs/>
          <w:color w:val="494747"/>
          <w:sz w:val="25"/>
          <w:szCs w:val="25"/>
        </w:rPr>
        <w:t>per</w:t>
      </w:r>
      <w:r w:rsidR="00CC3C84" w:rsidRPr="00233794">
        <w:rPr>
          <w:rFonts w:ascii="Livvic Light" w:hAnsi="Livvic Light"/>
          <w:b/>
          <w:bCs/>
          <w:color w:val="494747"/>
          <w:sz w:val="25"/>
          <w:szCs w:val="25"/>
        </w:rPr>
        <w:t xml:space="preserve"> </w:t>
      </w:r>
      <w:r w:rsidR="00601091">
        <w:rPr>
          <w:rFonts w:ascii="Livvic Light" w:hAnsi="Livvic Light"/>
          <w:b/>
          <w:bCs/>
          <w:color w:val="494747"/>
          <w:sz w:val="25"/>
          <w:szCs w:val="25"/>
        </w:rPr>
        <w:t>incoraggiare</w:t>
      </w:r>
      <w:r w:rsidRPr="00233794">
        <w:rPr>
          <w:rFonts w:ascii="Livvic Light" w:hAnsi="Livvic Light"/>
          <w:b/>
          <w:bCs/>
          <w:color w:val="494747"/>
          <w:sz w:val="25"/>
          <w:szCs w:val="25"/>
        </w:rPr>
        <w:t xml:space="preserve"> l’adesione</w:t>
      </w:r>
      <w:r w:rsidR="00CC3C84" w:rsidRPr="00233794">
        <w:rPr>
          <w:rFonts w:ascii="Livvic Light" w:hAnsi="Livvic Light"/>
          <w:b/>
          <w:bCs/>
          <w:color w:val="494747"/>
          <w:sz w:val="25"/>
          <w:szCs w:val="25"/>
        </w:rPr>
        <w:t xml:space="preserve"> </w:t>
      </w:r>
      <w:r w:rsidRPr="00233794">
        <w:rPr>
          <w:rFonts w:ascii="Livvic Light" w:hAnsi="Livvic Light"/>
          <w:b/>
          <w:bCs/>
          <w:color w:val="494747"/>
          <w:sz w:val="25"/>
          <w:szCs w:val="25"/>
        </w:rPr>
        <w:t xml:space="preserve">alle </w:t>
      </w:r>
      <w:r w:rsidR="00E32AF7" w:rsidRPr="00233794">
        <w:rPr>
          <w:rFonts w:ascii="Livvic Light" w:hAnsi="Livvic Light"/>
          <w:b/>
          <w:bCs/>
          <w:color w:val="494747"/>
          <w:sz w:val="25"/>
          <w:szCs w:val="25"/>
        </w:rPr>
        <w:t>vaccinazioni ordinarie</w:t>
      </w:r>
      <w:r w:rsidRPr="00233794">
        <w:rPr>
          <w:rFonts w:ascii="Livvic Light" w:hAnsi="Livvic Light"/>
          <w:b/>
          <w:bCs/>
          <w:color w:val="494747"/>
          <w:sz w:val="25"/>
          <w:szCs w:val="25"/>
        </w:rPr>
        <w:t xml:space="preserve"> </w:t>
      </w:r>
      <w:r w:rsidR="00B2436D">
        <w:rPr>
          <w:rFonts w:ascii="Livvic Light" w:hAnsi="Livvic Light"/>
          <w:b/>
          <w:bCs/>
          <w:color w:val="494747"/>
          <w:sz w:val="25"/>
          <w:szCs w:val="25"/>
        </w:rPr>
        <w:t>di</w:t>
      </w:r>
      <w:r w:rsidR="00CC3C84" w:rsidRPr="00233794">
        <w:rPr>
          <w:rFonts w:ascii="Livvic Light" w:hAnsi="Livvic Light"/>
          <w:b/>
          <w:bCs/>
          <w:color w:val="494747"/>
          <w:sz w:val="25"/>
          <w:szCs w:val="25"/>
        </w:rPr>
        <w:t xml:space="preserve"> adulti e anziani</w:t>
      </w:r>
    </w:p>
    <w:p w14:paraId="553B3C0C" w14:textId="023A9C0A" w:rsidR="00E32AF7" w:rsidRPr="00601091" w:rsidRDefault="00E32AF7" w:rsidP="00B70AB0">
      <w:pPr>
        <w:spacing w:after="0" w:line="240" w:lineRule="auto"/>
        <w:rPr>
          <w:rFonts w:ascii="Livvic Light" w:hAnsi="Livvic Light"/>
          <w:b/>
          <w:bCs/>
          <w:color w:val="494747"/>
          <w:sz w:val="24"/>
          <w:szCs w:val="24"/>
        </w:rPr>
      </w:pPr>
    </w:p>
    <w:p w14:paraId="1D80DED0" w14:textId="77777777" w:rsidR="00CE0E3A" w:rsidRPr="00C16AB1" w:rsidRDefault="00CE0E3A" w:rsidP="00B70AB0">
      <w:pPr>
        <w:spacing w:after="0" w:line="240" w:lineRule="auto"/>
        <w:rPr>
          <w:i/>
          <w:color w:val="494747"/>
          <w:sz w:val="10"/>
          <w:szCs w:val="10"/>
        </w:rPr>
      </w:pPr>
    </w:p>
    <w:p w14:paraId="6F13466D" w14:textId="3D0DFD09" w:rsidR="00D435CC" w:rsidRPr="0066331E" w:rsidRDefault="00DB01BC" w:rsidP="00321F00">
      <w:pPr>
        <w:spacing w:after="120" w:line="271" w:lineRule="auto"/>
        <w:jc w:val="both"/>
        <w:rPr>
          <w:rFonts w:ascii="Livvic Light" w:hAnsi="Livvic Light" w:cs="Times New Roman"/>
          <w:color w:val="494747"/>
          <w:sz w:val="21"/>
          <w:szCs w:val="21"/>
        </w:rPr>
      </w:pPr>
      <w:r w:rsidRPr="0066331E">
        <w:rPr>
          <w:rFonts w:ascii="Livvic Light" w:hAnsi="Livvic Light" w:cs="Times New Roman"/>
          <w:color w:val="494747"/>
          <w:sz w:val="21"/>
          <w:szCs w:val="21"/>
        </w:rPr>
        <w:t xml:space="preserve">Roma, </w:t>
      </w:r>
      <w:r w:rsidR="00FE095A">
        <w:rPr>
          <w:rFonts w:ascii="Livvic Light" w:hAnsi="Livvic Light" w:cs="Times New Roman"/>
          <w:color w:val="494747"/>
          <w:sz w:val="21"/>
          <w:szCs w:val="21"/>
        </w:rPr>
        <w:t>24</w:t>
      </w:r>
      <w:r w:rsidRPr="0066331E">
        <w:rPr>
          <w:rFonts w:ascii="Livvic Light" w:hAnsi="Livvic Light" w:cs="Times New Roman"/>
          <w:color w:val="494747"/>
          <w:sz w:val="21"/>
          <w:szCs w:val="21"/>
        </w:rPr>
        <w:t xml:space="preserve"> novembre 2021 </w:t>
      </w:r>
      <w:r w:rsidR="000A4E0B" w:rsidRPr="0066331E">
        <w:rPr>
          <w:rFonts w:ascii="Livvic Light" w:hAnsi="Livvic Light" w:cs="Times New Roman"/>
          <w:color w:val="494747"/>
          <w:sz w:val="21"/>
          <w:szCs w:val="21"/>
        </w:rPr>
        <w:t>-</w:t>
      </w:r>
      <w:r w:rsidRPr="0066331E">
        <w:rPr>
          <w:rFonts w:ascii="Livvic Light" w:hAnsi="Livvic Light" w:cs="Times New Roman"/>
          <w:color w:val="494747"/>
          <w:sz w:val="21"/>
          <w:szCs w:val="21"/>
        </w:rPr>
        <w:t xml:space="preserve"> </w:t>
      </w:r>
      <w:r w:rsidR="00E65EE2" w:rsidRPr="0066331E">
        <w:rPr>
          <w:rFonts w:ascii="Livvic Light" w:hAnsi="Livvic Light" w:cs="Times New Roman"/>
          <w:b/>
          <w:color w:val="494747"/>
          <w:sz w:val="21"/>
          <w:szCs w:val="21"/>
        </w:rPr>
        <w:t xml:space="preserve">"Se aveste a disposizione una robusta armatura, andreste in guerra </w:t>
      </w:r>
      <w:r w:rsidR="00291E52">
        <w:rPr>
          <w:rFonts w:ascii="Livvic Light" w:hAnsi="Livvic Light" w:cs="Times New Roman"/>
          <w:b/>
          <w:color w:val="494747"/>
          <w:sz w:val="21"/>
          <w:szCs w:val="21"/>
        </w:rPr>
        <w:t>senza indossarla</w:t>
      </w:r>
      <w:r w:rsidR="0066331E">
        <w:rPr>
          <w:rFonts w:ascii="Livvic Light" w:hAnsi="Livvic Light" w:cs="Times New Roman"/>
          <w:b/>
          <w:color w:val="494747"/>
          <w:sz w:val="21"/>
          <w:szCs w:val="21"/>
        </w:rPr>
        <w:t xml:space="preserve">? </w:t>
      </w:r>
      <w:r w:rsidR="00E65EE2" w:rsidRPr="0066331E">
        <w:rPr>
          <w:rFonts w:ascii="Livvic Light" w:hAnsi="Livvic Light" w:cs="Times New Roman"/>
          <w:b/>
          <w:color w:val="494747"/>
          <w:sz w:val="21"/>
          <w:szCs w:val="21"/>
        </w:rPr>
        <w:t>È ora d</w:t>
      </w:r>
      <w:r w:rsidR="00F00903" w:rsidRPr="0066331E">
        <w:rPr>
          <w:rFonts w:ascii="Livvic Light" w:hAnsi="Livvic Light" w:cs="Times New Roman"/>
          <w:b/>
          <w:color w:val="494747"/>
          <w:sz w:val="21"/>
          <w:szCs w:val="21"/>
        </w:rPr>
        <w:t xml:space="preserve">i non rinunciare a difendersi!”. </w:t>
      </w:r>
      <w:r w:rsidR="00575F8D">
        <w:rPr>
          <w:rFonts w:ascii="Livvic Light" w:hAnsi="Livvic Light" w:cs="Times New Roman"/>
          <w:bCs/>
          <w:color w:val="494747"/>
          <w:sz w:val="21"/>
          <w:szCs w:val="21"/>
        </w:rPr>
        <w:t xml:space="preserve">Questa </w:t>
      </w:r>
      <w:r w:rsidR="00E65EE2" w:rsidRPr="0066331E">
        <w:rPr>
          <w:rFonts w:ascii="Livvic Light" w:hAnsi="Livvic Light" w:cs="Times New Roman"/>
          <w:color w:val="494747"/>
          <w:sz w:val="21"/>
          <w:szCs w:val="21"/>
        </w:rPr>
        <w:t>la provo</w:t>
      </w:r>
      <w:r w:rsidR="00F00903" w:rsidRPr="0066331E">
        <w:rPr>
          <w:rFonts w:ascii="Livvic Light" w:hAnsi="Livvic Light" w:cs="Times New Roman"/>
          <w:color w:val="494747"/>
          <w:sz w:val="21"/>
          <w:szCs w:val="21"/>
        </w:rPr>
        <w:t xml:space="preserve">cazione </w:t>
      </w:r>
      <w:r w:rsidR="00A36163" w:rsidRPr="0066331E">
        <w:rPr>
          <w:rFonts w:ascii="Livvic Light" w:hAnsi="Livvic Light" w:cs="Times New Roman"/>
          <w:color w:val="494747"/>
          <w:sz w:val="21"/>
          <w:szCs w:val="21"/>
        </w:rPr>
        <w:t xml:space="preserve">lanciata </w:t>
      </w:r>
      <w:r w:rsidR="0089344D" w:rsidRPr="0066331E">
        <w:rPr>
          <w:rFonts w:ascii="Livvic Light" w:hAnsi="Livvic Light" w:cs="Times New Roman"/>
          <w:color w:val="494747"/>
          <w:sz w:val="21"/>
          <w:szCs w:val="21"/>
        </w:rPr>
        <w:t xml:space="preserve">da </w:t>
      </w:r>
      <w:r w:rsidR="00A36163" w:rsidRPr="0066331E">
        <w:rPr>
          <w:rFonts w:ascii="Livvic Light" w:hAnsi="Livvic Light" w:cs="Times New Roman"/>
          <w:b/>
          <w:color w:val="494747"/>
          <w:sz w:val="21"/>
          <w:szCs w:val="21"/>
        </w:rPr>
        <w:t>Italia Longeva</w:t>
      </w:r>
      <w:r w:rsidR="00A36163" w:rsidRPr="0066331E">
        <w:rPr>
          <w:rFonts w:ascii="Livvic Light" w:hAnsi="Livvic Light" w:cs="Times New Roman"/>
          <w:color w:val="494747"/>
          <w:sz w:val="21"/>
          <w:szCs w:val="21"/>
        </w:rPr>
        <w:t xml:space="preserve">, l’Associazione nazionale per l’invecchiamento e la longevità attiva del Ministero della Salute, </w:t>
      </w:r>
      <w:r w:rsidR="007C772A" w:rsidRPr="007C2174">
        <w:rPr>
          <w:rFonts w:ascii="Livvic Light" w:hAnsi="Livvic Light" w:cs="Times New Roman"/>
          <w:color w:val="494747"/>
          <w:sz w:val="21"/>
          <w:szCs w:val="21"/>
        </w:rPr>
        <w:t>attraverso</w:t>
      </w:r>
      <w:r w:rsidR="00162DF4">
        <w:rPr>
          <w:rFonts w:ascii="Livvic Light" w:hAnsi="Livvic Light" w:cs="Times New Roman"/>
          <w:color w:val="494747"/>
          <w:sz w:val="21"/>
          <w:szCs w:val="21"/>
        </w:rPr>
        <w:t xml:space="preserve"> la</w:t>
      </w:r>
      <w:r w:rsidR="0089344D" w:rsidRPr="0066331E">
        <w:rPr>
          <w:rFonts w:ascii="Livvic Light" w:hAnsi="Livvic Light" w:cs="Times New Roman"/>
          <w:color w:val="494747"/>
          <w:sz w:val="21"/>
          <w:szCs w:val="21"/>
        </w:rPr>
        <w:t xml:space="preserve"> </w:t>
      </w:r>
      <w:r w:rsidR="00A36163" w:rsidRPr="0066331E">
        <w:rPr>
          <w:rFonts w:ascii="Livvic Light" w:hAnsi="Livvic Light" w:cs="Times New Roman"/>
          <w:b/>
          <w:color w:val="494747"/>
          <w:sz w:val="21"/>
          <w:szCs w:val="21"/>
        </w:rPr>
        <w:t>campagna di comunicazione sociale</w:t>
      </w:r>
      <w:r w:rsidR="00A36163" w:rsidRPr="0066331E">
        <w:rPr>
          <w:rFonts w:ascii="Livvic Light" w:hAnsi="Livvic Light" w:cs="Times New Roman"/>
          <w:color w:val="494747"/>
          <w:sz w:val="21"/>
          <w:szCs w:val="21"/>
        </w:rPr>
        <w:t xml:space="preserve"> </w:t>
      </w:r>
      <w:r w:rsidR="00A36163" w:rsidRPr="007E0DFF">
        <w:rPr>
          <w:rFonts w:ascii="Livvic Light" w:hAnsi="Livvic Light" w:cs="Times New Roman"/>
          <w:b/>
          <w:color w:val="494747"/>
          <w:sz w:val="21"/>
          <w:szCs w:val="21"/>
        </w:rPr>
        <w:t>#MiVaccinoMiDifendo</w:t>
      </w:r>
      <w:r w:rsidR="00A36163" w:rsidRPr="007E0DFF">
        <w:rPr>
          <w:rFonts w:ascii="Livvic Light" w:hAnsi="Livvic Light" w:cs="Times New Roman"/>
          <w:bCs/>
          <w:color w:val="494747"/>
          <w:sz w:val="21"/>
          <w:szCs w:val="21"/>
        </w:rPr>
        <w:t xml:space="preserve">, </w:t>
      </w:r>
      <w:r w:rsidR="007C772A" w:rsidRPr="007C2174">
        <w:rPr>
          <w:rFonts w:ascii="Livvic Light" w:hAnsi="Livvic Light" w:cs="Times New Roman"/>
          <w:color w:val="494747"/>
          <w:sz w:val="21"/>
          <w:szCs w:val="21"/>
        </w:rPr>
        <w:t xml:space="preserve">che prende il via </w:t>
      </w:r>
      <w:r w:rsidR="00100798" w:rsidRPr="007C2174">
        <w:rPr>
          <w:rFonts w:ascii="Livvic Light" w:hAnsi="Livvic Light" w:cs="Times New Roman"/>
          <w:color w:val="494747"/>
          <w:sz w:val="21"/>
          <w:szCs w:val="21"/>
        </w:rPr>
        <w:t xml:space="preserve">oggi </w:t>
      </w:r>
      <w:r w:rsidR="007C772A" w:rsidRPr="007C2174">
        <w:rPr>
          <w:rFonts w:ascii="Livvic Light" w:hAnsi="Livvic Light" w:cs="Times New Roman"/>
          <w:color w:val="494747"/>
          <w:sz w:val="21"/>
          <w:szCs w:val="21"/>
        </w:rPr>
        <w:t>p</w:t>
      </w:r>
      <w:r w:rsidR="00A36163" w:rsidRPr="007C2174">
        <w:rPr>
          <w:rFonts w:ascii="Livvic Light" w:hAnsi="Livvic Light" w:cs="Times New Roman"/>
          <w:color w:val="494747"/>
          <w:sz w:val="21"/>
          <w:szCs w:val="21"/>
        </w:rPr>
        <w:t>er</w:t>
      </w:r>
      <w:r w:rsidR="00A36163" w:rsidRPr="0066331E">
        <w:rPr>
          <w:rFonts w:ascii="Livvic Light" w:hAnsi="Livvic Light" w:cs="Times New Roman"/>
          <w:color w:val="494747"/>
          <w:sz w:val="21"/>
          <w:szCs w:val="21"/>
        </w:rPr>
        <w:t xml:space="preserve"> ricordare </w:t>
      </w:r>
      <w:r w:rsidR="00547EA5">
        <w:rPr>
          <w:rFonts w:ascii="Livvic Light" w:hAnsi="Livvic Light" w:cs="Times New Roman"/>
          <w:color w:val="494747"/>
          <w:sz w:val="21"/>
          <w:szCs w:val="21"/>
        </w:rPr>
        <w:t xml:space="preserve">ai cittadini </w:t>
      </w:r>
      <w:r w:rsidR="00547EA5" w:rsidRPr="007C2174">
        <w:rPr>
          <w:rFonts w:ascii="Livvic Light" w:hAnsi="Livvic Light" w:cs="Times New Roman"/>
          <w:color w:val="494747"/>
          <w:sz w:val="21"/>
          <w:szCs w:val="21"/>
        </w:rPr>
        <w:t>adulti e</w:t>
      </w:r>
      <w:r w:rsidR="00A36163" w:rsidRPr="0066331E">
        <w:rPr>
          <w:rFonts w:ascii="Livvic Light" w:hAnsi="Livvic Light" w:cs="Times New Roman"/>
          <w:color w:val="494747"/>
          <w:sz w:val="21"/>
          <w:szCs w:val="21"/>
        </w:rPr>
        <w:t xml:space="preserve"> </w:t>
      </w:r>
      <w:r w:rsidR="00A36163" w:rsidRPr="00505779">
        <w:rPr>
          <w:rFonts w:ascii="Livvic Light" w:hAnsi="Livvic Light" w:cs="Times New Roman"/>
          <w:color w:val="494747"/>
          <w:sz w:val="21"/>
          <w:szCs w:val="21"/>
        </w:rPr>
        <w:t>anziani</w:t>
      </w:r>
      <w:r w:rsidR="007C772A">
        <w:rPr>
          <w:rFonts w:ascii="Livvic Light" w:hAnsi="Livvic Light" w:cs="Times New Roman"/>
          <w:color w:val="494747"/>
          <w:sz w:val="21"/>
          <w:szCs w:val="21"/>
        </w:rPr>
        <w:t xml:space="preserve"> </w:t>
      </w:r>
      <w:r w:rsidR="00A36163" w:rsidRPr="00505779">
        <w:rPr>
          <w:rFonts w:ascii="Livvic Light" w:hAnsi="Livvic Light" w:cs="Times New Roman"/>
          <w:color w:val="494747"/>
          <w:sz w:val="21"/>
          <w:szCs w:val="21"/>
        </w:rPr>
        <w:t>che</w:t>
      </w:r>
      <w:r w:rsidR="00575F8D" w:rsidRPr="00505779">
        <w:rPr>
          <w:rFonts w:ascii="Livvic Light" w:hAnsi="Livvic Light" w:cs="Times New Roman"/>
          <w:color w:val="494747"/>
          <w:sz w:val="21"/>
          <w:szCs w:val="21"/>
        </w:rPr>
        <w:t xml:space="preserve"> </w:t>
      </w:r>
      <w:r w:rsidR="00100798" w:rsidRPr="00505779">
        <w:rPr>
          <w:rFonts w:ascii="Livvic Light" w:hAnsi="Livvic Light" w:cs="Times New Roman"/>
          <w:color w:val="494747"/>
          <w:sz w:val="21"/>
          <w:szCs w:val="21"/>
        </w:rPr>
        <w:t xml:space="preserve">contro le principali malattie infettive </w:t>
      </w:r>
      <w:r w:rsidR="00162DF4" w:rsidRPr="00505779">
        <w:rPr>
          <w:rFonts w:ascii="Livvic Light" w:hAnsi="Livvic Light" w:cs="Times New Roman"/>
          <w:color w:val="494747"/>
          <w:sz w:val="21"/>
          <w:szCs w:val="21"/>
        </w:rPr>
        <w:t>sono disponibili</w:t>
      </w:r>
      <w:r w:rsidR="002E6FF8">
        <w:rPr>
          <w:rFonts w:ascii="Livvic Light" w:hAnsi="Livvic Light" w:cs="Times New Roman"/>
          <w:color w:val="494747"/>
          <w:sz w:val="21"/>
          <w:szCs w:val="21"/>
        </w:rPr>
        <w:t xml:space="preserve"> vaccini </w:t>
      </w:r>
      <w:r w:rsidR="00162DF4" w:rsidRPr="00505779">
        <w:rPr>
          <w:rFonts w:ascii="Livvic Light" w:hAnsi="Livvic Light" w:cs="Times New Roman"/>
          <w:color w:val="494747"/>
          <w:sz w:val="21"/>
          <w:szCs w:val="21"/>
        </w:rPr>
        <w:t>efficaci, sicuri e gratuiti</w:t>
      </w:r>
      <w:r w:rsidR="00A36163" w:rsidRPr="00505779">
        <w:rPr>
          <w:rFonts w:ascii="Livvic Light" w:hAnsi="Livvic Light" w:cs="Times New Roman"/>
          <w:color w:val="494747"/>
          <w:sz w:val="21"/>
          <w:szCs w:val="21"/>
        </w:rPr>
        <w:t>, e</w:t>
      </w:r>
      <w:r w:rsidR="00A36163" w:rsidRPr="0066331E">
        <w:rPr>
          <w:rFonts w:ascii="Livvic Light" w:hAnsi="Livvic Light" w:cs="Times New Roman"/>
          <w:color w:val="494747"/>
          <w:sz w:val="21"/>
          <w:szCs w:val="21"/>
        </w:rPr>
        <w:t xml:space="preserve"> non utilizzarli vuol dire</w:t>
      </w:r>
      <w:r w:rsidR="00D50D36">
        <w:rPr>
          <w:rFonts w:ascii="Livvic Light" w:hAnsi="Livvic Light" w:cs="Times New Roman"/>
          <w:color w:val="494747"/>
          <w:sz w:val="21"/>
          <w:szCs w:val="21"/>
        </w:rPr>
        <w:t xml:space="preserve"> sprecare </w:t>
      </w:r>
      <w:r w:rsidR="00321F00">
        <w:rPr>
          <w:rFonts w:ascii="Livvic Light" w:hAnsi="Livvic Light" w:cs="Times New Roman"/>
          <w:color w:val="494747"/>
          <w:sz w:val="21"/>
          <w:szCs w:val="21"/>
        </w:rPr>
        <w:t>l’</w:t>
      </w:r>
      <w:r w:rsidR="00D50D36">
        <w:rPr>
          <w:rFonts w:ascii="Livvic Light" w:hAnsi="Livvic Light" w:cs="Times New Roman"/>
          <w:color w:val="494747"/>
          <w:sz w:val="21"/>
          <w:szCs w:val="21"/>
        </w:rPr>
        <w:t xml:space="preserve">occasione </w:t>
      </w:r>
      <w:r w:rsidR="00321F00">
        <w:rPr>
          <w:rFonts w:ascii="Livvic Light" w:hAnsi="Livvic Light" w:cs="Times New Roman"/>
          <w:color w:val="494747"/>
          <w:sz w:val="21"/>
          <w:szCs w:val="21"/>
        </w:rPr>
        <w:t xml:space="preserve">per vincere la sfida di vivere meglio e più a lungo. </w:t>
      </w:r>
    </w:p>
    <w:p w14:paraId="3BE9C5FE" w14:textId="62E09FB4" w:rsidR="00466A2C" w:rsidRDefault="002E6FF8" w:rsidP="007E0DFF">
      <w:pPr>
        <w:spacing w:after="120" w:line="271" w:lineRule="auto"/>
        <w:jc w:val="both"/>
        <w:rPr>
          <w:rFonts w:ascii="Livvic Light" w:hAnsi="Livvic Light" w:cs="Times New Roman"/>
          <w:color w:val="494747"/>
          <w:sz w:val="21"/>
          <w:szCs w:val="21"/>
        </w:rPr>
      </w:pPr>
      <w:bookmarkStart w:id="0" w:name="_Hlk86827077"/>
      <w:r w:rsidRPr="00DE487C">
        <w:rPr>
          <w:rFonts w:ascii="Livvic Light" w:hAnsi="Livvic Light" w:cs="Times New Roman"/>
          <w:b/>
          <w:bCs/>
          <w:color w:val="494747"/>
          <w:sz w:val="21"/>
          <w:szCs w:val="21"/>
        </w:rPr>
        <w:t>La campagna</w:t>
      </w:r>
      <w:bookmarkEnd w:id="0"/>
      <w:r w:rsidR="006B66DE">
        <w:rPr>
          <w:rFonts w:ascii="Livvic Light" w:hAnsi="Livvic Light" w:cs="Times New Roman"/>
          <w:b/>
          <w:bCs/>
          <w:color w:val="494747"/>
          <w:sz w:val="21"/>
          <w:szCs w:val="21"/>
        </w:rPr>
        <w:t xml:space="preserve"> -</w:t>
      </w:r>
      <w:r w:rsidR="00607EDE" w:rsidRPr="00DE487C">
        <w:rPr>
          <w:rFonts w:ascii="Livvic Light" w:hAnsi="Livvic Light" w:cs="Times New Roman"/>
          <w:b/>
          <w:bCs/>
          <w:color w:val="494747"/>
          <w:sz w:val="21"/>
          <w:szCs w:val="21"/>
        </w:rPr>
        <w:t xml:space="preserve"> </w:t>
      </w:r>
      <w:r w:rsidR="00D435CC" w:rsidRPr="00DE487C">
        <w:rPr>
          <w:rFonts w:ascii="Livvic Light" w:hAnsi="Livvic Light" w:cs="Times New Roman"/>
          <w:b/>
          <w:bCs/>
          <w:color w:val="494747"/>
          <w:sz w:val="21"/>
          <w:szCs w:val="21"/>
        </w:rPr>
        <w:t>presentata</w:t>
      </w:r>
      <w:r w:rsidR="006B66DE">
        <w:rPr>
          <w:rFonts w:ascii="Livvic Light" w:hAnsi="Livvic Light" w:cs="Times New Roman"/>
          <w:b/>
          <w:bCs/>
          <w:color w:val="494747"/>
          <w:sz w:val="21"/>
          <w:szCs w:val="21"/>
        </w:rPr>
        <w:t xml:space="preserve"> </w:t>
      </w:r>
      <w:r w:rsidR="00FE095A" w:rsidRPr="00DE487C">
        <w:rPr>
          <w:rFonts w:ascii="Livvic Light" w:hAnsi="Livvic Light" w:cs="Times New Roman"/>
          <w:b/>
          <w:bCs/>
          <w:color w:val="494747"/>
          <w:sz w:val="21"/>
          <w:szCs w:val="21"/>
        </w:rPr>
        <w:t xml:space="preserve">al Ministero della Salute </w:t>
      </w:r>
      <w:r w:rsidR="00D435CC" w:rsidRPr="00DE487C">
        <w:rPr>
          <w:rFonts w:ascii="Livvic Light" w:hAnsi="Livvic Light" w:cs="Times New Roman"/>
          <w:b/>
          <w:bCs/>
          <w:color w:val="494747"/>
          <w:sz w:val="21"/>
          <w:szCs w:val="21"/>
        </w:rPr>
        <w:t xml:space="preserve">nel corso </w:t>
      </w:r>
      <w:r w:rsidR="00DE487C" w:rsidRPr="00DE487C">
        <w:rPr>
          <w:rFonts w:ascii="Livvic Light" w:hAnsi="Livvic Light" w:cs="Times New Roman"/>
          <w:b/>
          <w:bCs/>
          <w:color w:val="494747"/>
          <w:sz w:val="21"/>
          <w:szCs w:val="21"/>
        </w:rPr>
        <w:t>di</w:t>
      </w:r>
      <w:r w:rsidR="00DE487C" w:rsidRPr="00DE487C">
        <w:rPr>
          <w:rFonts w:ascii="Livvic Light" w:hAnsi="Livvic Light" w:cs="Times New Roman"/>
          <w:color w:val="494747"/>
          <w:sz w:val="21"/>
          <w:szCs w:val="21"/>
        </w:rPr>
        <w:t xml:space="preserve"> </w:t>
      </w:r>
      <w:r w:rsidR="00607EDE" w:rsidRPr="00DE487C">
        <w:rPr>
          <w:rFonts w:ascii="Livvic Light" w:hAnsi="Livvic Light" w:cs="Times New Roman"/>
          <w:b/>
          <w:bCs/>
          <w:color w:val="494747"/>
          <w:sz w:val="21"/>
          <w:szCs w:val="21"/>
        </w:rPr>
        <w:t>“Long-Term Care SIX”</w:t>
      </w:r>
      <w:r w:rsidR="00607EDE" w:rsidRPr="00DE487C">
        <w:rPr>
          <w:rFonts w:ascii="Livvic Light" w:hAnsi="Livvic Light" w:cs="Times New Roman"/>
          <w:color w:val="494747"/>
          <w:sz w:val="21"/>
          <w:szCs w:val="21"/>
        </w:rPr>
        <w:t>,</w:t>
      </w:r>
      <w:r w:rsidR="00FF229C" w:rsidRPr="00DE487C">
        <w:rPr>
          <w:rFonts w:ascii="Livvic Light" w:hAnsi="Livvic Light" w:cs="Times New Roman"/>
          <w:color w:val="494747"/>
          <w:sz w:val="21"/>
          <w:szCs w:val="21"/>
        </w:rPr>
        <w:t xml:space="preserve"> </w:t>
      </w:r>
      <w:r w:rsidR="007E0DFF" w:rsidRPr="00DE487C">
        <w:rPr>
          <w:rFonts w:ascii="Livvic Light" w:hAnsi="Livvic Light" w:cs="Times New Roman"/>
          <w:color w:val="494747"/>
          <w:sz w:val="21"/>
          <w:szCs w:val="21"/>
        </w:rPr>
        <w:t>l</w:t>
      </w:r>
      <w:r w:rsidR="006B66DE">
        <w:rPr>
          <w:rFonts w:ascii="Livvic Light" w:hAnsi="Livvic Light" w:cs="Times New Roman"/>
          <w:color w:val="494747"/>
          <w:sz w:val="21"/>
          <w:szCs w:val="21"/>
        </w:rPr>
        <w:t xml:space="preserve">’appuntamento annuale di Italia Longeva </w:t>
      </w:r>
      <w:r w:rsidR="00C4783F">
        <w:rPr>
          <w:rFonts w:ascii="Livvic Light" w:hAnsi="Livvic Light" w:cs="Times New Roman"/>
          <w:color w:val="494747"/>
          <w:sz w:val="21"/>
          <w:szCs w:val="21"/>
        </w:rPr>
        <w:t xml:space="preserve">che promuove il </w:t>
      </w:r>
      <w:r w:rsidR="007E0DFF" w:rsidRPr="00FE095A">
        <w:rPr>
          <w:rFonts w:ascii="Livvic Light" w:hAnsi="Livvic Light" w:cs="Times New Roman"/>
          <w:color w:val="494747"/>
          <w:sz w:val="21"/>
          <w:szCs w:val="21"/>
        </w:rPr>
        <w:t xml:space="preserve">confronto </w:t>
      </w:r>
      <w:r w:rsidR="00DE487C">
        <w:rPr>
          <w:rFonts w:ascii="Livvic Light" w:hAnsi="Livvic Light" w:cs="Times New Roman"/>
          <w:color w:val="494747"/>
          <w:sz w:val="21"/>
          <w:szCs w:val="21"/>
        </w:rPr>
        <w:t>sull</w:t>
      </w:r>
      <w:r w:rsidR="00C4783F">
        <w:rPr>
          <w:rFonts w:ascii="Livvic Light" w:hAnsi="Livvic Light" w:cs="Times New Roman"/>
          <w:color w:val="494747"/>
          <w:sz w:val="21"/>
          <w:szCs w:val="21"/>
        </w:rPr>
        <w:t xml:space="preserve">o stato dell’arte e le </w:t>
      </w:r>
      <w:r w:rsidR="006B66DE">
        <w:rPr>
          <w:rFonts w:ascii="Livvic Light" w:hAnsi="Livvic Light" w:cs="Times New Roman"/>
          <w:color w:val="494747"/>
          <w:sz w:val="21"/>
          <w:szCs w:val="21"/>
        </w:rPr>
        <w:t xml:space="preserve">possibili </w:t>
      </w:r>
      <w:r w:rsidR="00DE487C">
        <w:rPr>
          <w:rFonts w:ascii="Livvic Light" w:hAnsi="Livvic Light" w:cs="Times New Roman"/>
          <w:color w:val="494747"/>
          <w:sz w:val="21"/>
          <w:szCs w:val="21"/>
        </w:rPr>
        <w:t>soluzioni per migliorare</w:t>
      </w:r>
      <w:r w:rsidR="007E0DFF" w:rsidRPr="00FE095A">
        <w:rPr>
          <w:rFonts w:ascii="Livvic Light" w:hAnsi="Livvic Light" w:cs="Times New Roman"/>
          <w:color w:val="494747"/>
          <w:sz w:val="21"/>
          <w:szCs w:val="21"/>
        </w:rPr>
        <w:t xml:space="preserve"> </w:t>
      </w:r>
      <w:r w:rsidR="007E0DFF">
        <w:rPr>
          <w:rFonts w:ascii="Livvic Light" w:hAnsi="Livvic Light" w:cs="Times New Roman"/>
          <w:color w:val="494747"/>
          <w:sz w:val="21"/>
          <w:szCs w:val="21"/>
        </w:rPr>
        <w:t xml:space="preserve">l’organizzazione e </w:t>
      </w:r>
      <w:r w:rsidR="00DE487C">
        <w:rPr>
          <w:rFonts w:ascii="Livvic Light" w:hAnsi="Livvic Light" w:cs="Times New Roman"/>
          <w:color w:val="494747"/>
          <w:sz w:val="21"/>
          <w:szCs w:val="21"/>
        </w:rPr>
        <w:t xml:space="preserve">la </w:t>
      </w:r>
      <w:r w:rsidR="007E0DFF">
        <w:rPr>
          <w:rFonts w:ascii="Livvic Light" w:hAnsi="Livvic Light" w:cs="Times New Roman"/>
          <w:color w:val="494747"/>
          <w:sz w:val="21"/>
          <w:szCs w:val="21"/>
        </w:rPr>
        <w:t>gestione dell’assistenza agli anziani in Italia -</w:t>
      </w:r>
      <w:r w:rsidR="00FF229C">
        <w:rPr>
          <w:rFonts w:ascii="Livvic Light" w:hAnsi="Livvic Light" w:cs="Times New Roman"/>
          <w:color w:val="494747"/>
          <w:sz w:val="21"/>
          <w:szCs w:val="21"/>
        </w:rPr>
        <w:t xml:space="preserve"> </w:t>
      </w:r>
      <w:r w:rsidR="003C3582" w:rsidRPr="003C3582">
        <w:rPr>
          <w:rFonts w:ascii="Livvic Light" w:hAnsi="Livvic Light" w:cs="Times New Roman"/>
          <w:color w:val="494747"/>
          <w:sz w:val="21"/>
          <w:szCs w:val="21"/>
        </w:rPr>
        <w:t xml:space="preserve">ha ottenuto il patrocinio di </w:t>
      </w:r>
      <w:r w:rsidR="005D49A3">
        <w:rPr>
          <w:rFonts w:ascii="Livvic Light" w:hAnsi="Livvic Light" w:cs="Times New Roman"/>
          <w:b/>
          <w:bCs/>
          <w:color w:val="494747"/>
          <w:sz w:val="21"/>
          <w:szCs w:val="21"/>
        </w:rPr>
        <w:t xml:space="preserve">Fondazione </w:t>
      </w:r>
      <w:bookmarkStart w:id="1" w:name="_GoBack"/>
      <w:bookmarkEnd w:id="1"/>
      <w:r w:rsidR="003C3582" w:rsidRPr="003C3582">
        <w:rPr>
          <w:rFonts w:ascii="Livvic Light" w:hAnsi="Livvic Light" w:cs="Times New Roman"/>
          <w:b/>
          <w:bCs/>
          <w:color w:val="494747"/>
          <w:sz w:val="21"/>
          <w:szCs w:val="21"/>
        </w:rPr>
        <w:t>Pubblicità Progresso</w:t>
      </w:r>
      <w:r w:rsidR="00A36163" w:rsidRPr="0066331E">
        <w:rPr>
          <w:rFonts w:ascii="Livvic Light" w:hAnsi="Livvic Light" w:cs="Times New Roman"/>
          <w:color w:val="494747"/>
          <w:sz w:val="21"/>
          <w:szCs w:val="21"/>
        </w:rPr>
        <w:t xml:space="preserve"> </w:t>
      </w:r>
      <w:r w:rsidR="003C3582">
        <w:rPr>
          <w:rFonts w:ascii="Livvic Light" w:hAnsi="Livvic Light" w:cs="Times New Roman"/>
          <w:color w:val="494747"/>
          <w:sz w:val="21"/>
          <w:szCs w:val="21"/>
        </w:rPr>
        <w:t xml:space="preserve">e </w:t>
      </w:r>
      <w:r w:rsidR="00A36163" w:rsidRPr="0066331E">
        <w:rPr>
          <w:rFonts w:ascii="Livvic Light" w:hAnsi="Livvic Light" w:cs="Times New Roman"/>
          <w:color w:val="494747"/>
          <w:sz w:val="21"/>
          <w:szCs w:val="21"/>
        </w:rPr>
        <w:t>d</w:t>
      </w:r>
      <w:r w:rsidR="00162DF4">
        <w:rPr>
          <w:rFonts w:ascii="Livvic Light" w:hAnsi="Livvic Light" w:cs="Times New Roman"/>
          <w:color w:val="494747"/>
          <w:sz w:val="21"/>
          <w:szCs w:val="21"/>
        </w:rPr>
        <w:t>e</w:t>
      </w:r>
      <w:r w:rsidR="00ED7C7F" w:rsidRPr="0066331E">
        <w:rPr>
          <w:rFonts w:ascii="Livvic Light" w:hAnsi="Livvic Light" w:cs="Times New Roman"/>
          <w:color w:val="494747"/>
          <w:sz w:val="21"/>
          <w:szCs w:val="21"/>
        </w:rPr>
        <w:t>lle</w:t>
      </w:r>
      <w:r w:rsidR="00607EDE">
        <w:rPr>
          <w:rFonts w:ascii="Livvic Light" w:hAnsi="Livvic Light" w:cs="Times New Roman"/>
          <w:color w:val="494747"/>
          <w:sz w:val="21"/>
          <w:szCs w:val="21"/>
        </w:rPr>
        <w:t xml:space="preserve"> </w:t>
      </w:r>
      <w:r w:rsidR="00ED7C7F" w:rsidRPr="0066331E">
        <w:rPr>
          <w:rFonts w:ascii="Livvic Light" w:hAnsi="Livvic Light" w:cs="Times New Roman"/>
          <w:color w:val="494747"/>
          <w:sz w:val="21"/>
          <w:szCs w:val="21"/>
        </w:rPr>
        <w:t>società scientifiche</w:t>
      </w:r>
      <w:r w:rsidR="00DB01BC" w:rsidRPr="0066331E">
        <w:rPr>
          <w:rFonts w:ascii="Livvic Light" w:hAnsi="Livvic Light" w:cs="Times New Roman"/>
          <w:color w:val="494747"/>
          <w:sz w:val="21"/>
          <w:szCs w:val="21"/>
        </w:rPr>
        <w:t xml:space="preserve"> </w:t>
      </w:r>
      <w:r w:rsidR="00CC3C84" w:rsidRPr="0066331E">
        <w:rPr>
          <w:rFonts w:ascii="Livvic Light" w:hAnsi="Livvic Light" w:cs="Times New Roman"/>
          <w:color w:val="494747"/>
          <w:sz w:val="21"/>
          <w:szCs w:val="21"/>
        </w:rPr>
        <w:t>di Geriatria (</w:t>
      </w:r>
      <w:r w:rsidR="00CC3C84" w:rsidRPr="0066331E">
        <w:rPr>
          <w:rFonts w:ascii="Livvic Light" w:hAnsi="Livvic Light" w:cs="Times New Roman"/>
          <w:b/>
          <w:bCs/>
          <w:color w:val="494747"/>
          <w:sz w:val="21"/>
          <w:szCs w:val="21"/>
        </w:rPr>
        <w:t>SIGG</w:t>
      </w:r>
      <w:r w:rsidR="00CC3C84" w:rsidRPr="0066331E">
        <w:rPr>
          <w:rFonts w:ascii="Livvic Light" w:hAnsi="Livvic Light" w:cs="Times New Roman"/>
          <w:color w:val="494747"/>
          <w:sz w:val="21"/>
          <w:szCs w:val="21"/>
        </w:rPr>
        <w:t>),</w:t>
      </w:r>
      <w:r w:rsidR="00B850D9" w:rsidRPr="00B850D9">
        <w:rPr>
          <w:rFonts w:ascii="Livvic Light" w:hAnsi="Livvic Light" w:cs="Times New Roman"/>
          <w:color w:val="494747"/>
          <w:sz w:val="21"/>
          <w:szCs w:val="21"/>
        </w:rPr>
        <w:t xml:space="preserve"> </w:t>
      </w:r>
      <w:r w:rsidR="00B850D9" w:rsidRPr="0066331E">
        <w:rPr>
          <w:rFonts w:ascii="Livvic Light" w:hAnsi="Livvic Light" w:cs="Times New Roman"/>
          <w:color w:val="494747"/>
          <w:sz w:val="21"/>
          <w:szCs w:val="21"/>
        </w:rPr>
        <w:t>Medicina Generale (</w:t>
      </w:r>
      <w:r w:rsidR="00B850D9" w:rsidRPr="0066331E">
        <w:rPr>
          <w:rFonts w:ascii="Livvic Light" w:hAnsi="Livvic Light" w:cs="Times New Roman"/>
          <w:b/>
          <w:bCs/>
          <w:color w:val="494747"/>
          <w:sz w:val="21"/>
          <w:szCs w:val="21"/>
        </w:rPr>
        <w:t>SIMG</w:t>
      </w:r>
      <w:r w:rsidR="00B850D9" w:rsidRPr="0066331E">
        <w:rPr>
          <w:rFonts w:ascii="Livvic Light" w:hAnsi="Livvic Light" w:cs="Times New Roman"/>
          <w:color w:val="494747"/>
          <w:sz w:val="21"/>
          <w:szCs w:val="21"/>
        </w:rPr>
        <w:t>)</w:t>
      </w:r>
      <w:r w:rsidR="00B850D9">
        <w:rPr>
          <w:rFonts w:ascii="Livvic Light" w:hAnsi="Livvic Light" w:cs="Times New Roman"/>
          <w:color w:val="494747"/>
          <w:sz w:val="21"/>
          <w:szCs w:val="21"/>
        </w:rPr>
        <w:t xml:space="preserve"> e </w:t>
      </w:r>
      <w:r w:rsidR="00CC3C84" w:rsidRPr="0066331E">
        <w:rPr>
          <w:rFonts w:ascii="Livvic Light" w:hAnsi="Livvic Light" w:cs="Times New Roman"/>
          <w:color w:val="494747"/>
          <w:sz w:val="21"/>
          <w:szCs w:val="21"/>
        </w:rPr>
        <w:t>Igiene (</w:t>
      </w:r>
      <w:r w:rsidR="00CC3C84" w:rsidRPr="0066331E">
        <w:rPr>
          <w:rFonts w:ascii="Livvic Light" w:hAnsi="Livvic Light" w:cs="Times New Roman"/>
          <w:b/>
          <w:bCs/>
          <w:color w:val="494747"/>
          <w:sz w:val="21"/>
          <w:szCs w:val="21"/>
        </w:rPr>
        <w:t>SItI</w:t>
      </w:r>
      <w:r w:rsidR="00CC3C84" w:rsidRPr="0066331E">
        <w:rPr>
          <w:rFonts w:ascii="Livvic Light" w:hAnsi="Livvic Light" w:cs="Times New Roman"/>
          <w:color w:val="494747"/>
          <w:sz w:val="21"/>
          <w:szCs w:val="21"/>
        </w:rPr>
        <w:t xml:space="preserve">) </w:t>
      </w:r>
      <w:r w:rsidR="002D11B9">
        <w:rPr>
          <w:rFonts w:ascii="Livvic Light" w:hAnsi="Livvic Light" w:cs="Times New Roman"/>
          <w:color w:val="494747"/>
          <w:sz w:val="21"/>
          <w:szCs w:val="21"/>
        </w:rPr>
        <w:t xml:space="preserve">che si uniscono all’invito di </w:t>
      </w:r>
      <w:r w:rsidR="00A36163" w:rsidRPr="0066331E">
        <w:rPr>
          <w:rFonts w:ascii="Livvic Light" w:hAnsi="Livvic Light" w:cs="Times New Roman"/>
          <w:color w:val="494747"/>
          <w:sz w:val="21"/>
          <w:szCs w:val="21"/>
        </w:rPr>
        <w:t>Italia Longeva</w:t>
      </w:r>
      <w:r w:rsidR="00F00903" w:rsidRPr="0066331E">
        <w:rPr>
          <w:rFonts w:ascii="Livvic Light" w:hAnsi="Livvic Light" w:cs="Times New Roman"/>
          <w:color w:val="494747"/>
          <w:sz w:val="21"/>
          <w:szCs w:val="21"/>
        </w:rPr>
        <w:t xml:space="preserve"> </w:t>
      </w:r>
      <w:r w:rsidR="00ED7C7F" w:rsidRPr="002D11B9">
        <w:rPr>
          <w:rFonts w:ascii="Livvic Light" w:hAnsi="Livvic Light" w:cs="Times New Roman"/>
          <w:color w:val="494747"/>
          <w:sz w:val="21"/>
          <w:szCs w:val="21"/>
        </w:rPr>
        <w:t>a</w:t>
      </w:r>
      <w:r w:rsidR="00074035">
        <w:rPr>
          <w:rFonts w:ascii="Livvic Light" w:hAnsi="Livvic Light" w:cs="Times New Roman"/>
          <w:color w:val="494747"/>
          <w:sz w:val="21"/>
          <w:szCs w:val="21"/>
        </w:rPr>
        <w:t>d</w:t>
      </w:r>
      <w:r w:rsidR="003C3582" w:rsidRPr="002D11B9">
        <w:rPr>
          <w:rFonts w:ascii="Livvic Light" w:hAnsi="Livvic Light" w:cs="Times New Roman"/>
          <w:color w:val="494747"/>
          <w:sz w:val="21"/>
          <w:szCs w:val="21"/>
        </w:rPr>
        <w:t xml:space="preserve"> </w:t>
      </w:r>
      <w:r w:rsidR="00ED7C7F" w:rsidRPr="0066331E">
        <w:rPr>
          <w:rFonts w:ascii="Livvic Light" w:hAnsi="Livvic Light" w:cs="Times New Roman"/>
          <w:b/>
          <w:bCs/>
          <w:color w:val="494747"/>
          <w:sz w:val="21"/>
          <w:szCs w:val="21"/>
        </w:rPr>
        <w:t>aderire con fiducia</w:t>
      </w:r>
      <w:r w:rsidR="006537C8" w:rsidRPr="0066331E">
        <w:rPr>
          <w:rFonts w:ascii="Livvic Light" w:hAnsi="Livvic Light" w:cs="Times New Roman"/>
          <w:b/>
          <w:bCs/>
          <w:color w:val="494747"/>
          <w:sz w:val="21"/>
          <w:szCs w:val="21"/>
        </w:rPr>
        <w:t xml:space="preserve"> </w:t>
      </w:r>
      <w:r w:rsidR="00ED7C7F" w:rsidRPr="0066331E">
        <w:rPr>
          <w:rFonts w:ascii="Livvic Light" w:hAnsi="Livvic Light" w:cs="Times New Roman"/>
          <w:b/>
          <w:bCs/>
          <w:color w:val="494747"/>
          <w:sz w:val="21"/>
          <w:szCs w:val="21"/>
        </w:rPr>
        <w:t>alle vaccinazioni offerte gratuitamente a</w:t>
      </w:r>
      <w:r w:rsidR="00341EF8">
        <w:rPr>
          <w:rFonts w:ascii="Livvic Light" w:hAnsi="Livvic Light" w:cs="Times New Roman"/>
          <w:b/>
          <w:bCs/>
          <w:color w:val="494747"/>
          <w:sz w:val="21"/>
          <w:szCs w:val="21"/>
        </w:rPr>
        <w:t>gli</w:t>
      </w:r>
      <w:r w:rsidR="00455E54" w:rsidRPr="0066331E">
        <w:rPr>
          <w:rFonts w:ascii="Livvic Light" w:hAnsi="Livvic Light" w:cs="Times New Roman"/>
          <w:b/>
          <w:bCs/>
          <w:color w:val="494747"/>
          <w:sz w:val="21"/>
          <w:szCs w:val="21"/>
        </w:rPr>
        <w:t xml:space="preserve"> </w:t>
      </w:r>
      <w:r w:rsidR="00ED7C7F" w:rsidRPr="0066331E">
        <w:rPr>
          <w:rFonts w:ascii="Livvic Light" w:hAnsi="Livvic Light" w:cs="Times New Roman"/>
          <w:b/>
          <w:bCs/>
          <w:color w:val="494747"/>
          <w:sz w:val="21"/>
          <w:szCs w:val="21"/>
        </w:rPr>
        <w:t>adulti anzian</w:t>
      </w:r>
      <w:r w:rsidR="00455E54" w:rsidRPr="0066331E">
        <w:rPr>
          <w:rFonts w:ascii="Livvic Light" w:hAnsi="Livvic Light" w:cs="Times New Roman"/>
          <w:b/>
          <w:bCs/>
          <w:color w:val="494747"/>
          <w:sz w:val="21"/>
          <w:szCs w:val="21"/>
        </w:rPr>
        <w:t>i</w:t>
      </w:r>
      <w:r w:rsidR="00505779">
        <w:rPr>
          <w:rFonts w:ascii="Livvic Light" w:hAnsi="Livvic Light" w:cs="Times New Roman"/>
          <w:color w:val="494747"/>
          <w:sz w:val="21"/>
          <w:szCs w:val="21"/>
        </w:rPr>
        <w:t xml:space="preserve"> </w:t>
      </w:r>
      <w:r w:rsidR="00455E54" w:rsidRPr="0066331E">
        <w:rPr>
          <w:rFonts w:ascii="Livvic Light" w:hAnsi="Livvic Light" w:cs="Times New Roman"/>
          <w:color w:val="494747"/>
          <w:sz w:val="21"/>
          <w:szCs w:val="21"/>
        </w:rPr>
        <w:t xml:space="preserve">per </w:t>
      </w:r>
      <w:r w:rsidR="00F162B9" w:rsidRPr="0066331E">
        <w:rPr>
          <w:rFonts w:ascii="Livvic Light" w:hAnsi="Livvic Light" w:cs="Times New Roman"/>
          <w:color w:val="494747"/>
          <w:sz w:val="21"/>
          <w:szCs w:val="21"/>
        </w:rPr>
        <w:t xml:space="preserve">“farsi scudo” </w:t>
      </w:r>
      <w:r w:rsidR="0007403A" w:rsidRPr="0066331E">
        <w:rPr>
          <w:rFonts w:ascii="Livvic Light" w:hAnsi="Livvic Light" w:cs="Times New Roman"/>
          <w:color w:val="494747"/>
          <w:sz w:val="21"/>
          <w:szCs w:val="21"/>
        </w:rPr>
        <w:t xml:space="preserve">dall’attacco di </w:t>
      </w:r>
      <w:r w:rsidR="00321F00">
        <w:rPr>
          <w:rFonts w:ascii="Livvic Light" w:hAnsi="Livvic Light" w:cs="Times New Roman"/>
          <w:color w:val="494747"/>
          <w:sz w:val="21"/>
          <w:szCs w:val="21"/>
        </w:rPr>
        <w:t xml:space="preserve">infezioni </w:t>
      </w:r>
      <w:r w:rsidR="006537C8" w:rsidRPr="0066331E">
        <w:rPr>
          <w:rFonts w:ascii="Livvic Light" w:hAnsi="Livvic Light" w:cs="Times New Roman"/>
          <w:color w:val="494747"/>
          <w:sz w:val="21"/>
          <w:szCs w:val="21"/>
        </w:rPr>
        <w:t>pericolose</w:t>
      </w:r>
      <w:r w:rsidR="002D11B9">
        <w:rPr>
          <w:rFonts w:ascii="Livvic Light" w:hAnsi="Livvic Light" w:cs="Times New Roman"/>
          <w:color w:val="494747"/>
          <w:sz w:val="21"/>
          <w:szCs w:val="21"/>
        </w:rPr>
        <w:t xml:space="preserve"> </w:t>
      </w:r>
      <w:r w:rsidR="000A12B5">
        <w:rPr>
          <w:rFonts w:ascii="Livvic Light" w:hAnsi="Livvic Light" w:cs="Times New Roman"/>
          <w:color w:val="494747"/>
          <w:sz w:val="21"/>
          <w:szCs w:val="21"/>
        </w:rPr>
        <w:t xml:space="preserve">con l’avanzare dell’età. Lo </w:t>
      </w:r>
      <w:hyperlink r:id="rId8" w:history="1">
        <w:r w:rsidR="000A12B5" w:rsidRPr="00B850D9">
          <w:rPr>
            <w:rStyle w:val="Collegamentoipertestuale"/>
            <w:rFonts w:ascii="Livvic Light" w:hAnsi="Livvic Light" w:cs="Times New Roman"/>
            <w:b/>
            <w:bCs/>
            <w:sz w:val="21"/>
            <w:szCs w:val="21"/>
          </w:rPr>
          <w:t>spot</w:t>
        </w:r>
        <w:r w:rsidR="000A12B5" w:rsidRPr="00B850D9">
          <w:rPr>
            <w:rStyle w:val="Collegamentoipertestuale"/>
            <w:rFonts w:ascii="Livvic Light" w:hAnsi="Livvic Light" w:cs="Times New Roman"/>
            <w:sz w:val="21"/>
            <w:szCs w:val="21"/>
          </w:rPr>
          <w:t xml:space="preserve"> </w:t>
        </w:r>
        <w:r w:rsidR="002D11B9" w:rsidRPr="00B850D9">
          <w:rPr>
            <w:rStyle w:val="Collegamentoipertestuale"/>
            <w:rFonts w:ascii="Livvic Light" w:hAnsi="Livvic Light" w:cs="Times New Roman"/>
            <w:b/>
            <w:bCs/>
            <w:sz w:val="21"/>
            <w:szCs w:val="21"/>
          </w:rPr>
          <w:t>#MiVaccinoMiDifendo</w:t>
        </w:r>
      </w:hyperlink>
      <w:r w:rsidR="00291E52">
        <w:rPr>
          <w:rFonts w:ascii="Livvic Light" w:hAnsi="Livvic Light" w:cs="Times New Roman"/>
          <w:color w:val="494747"/>
          <w:sz w:val="21"/>
          <w:szCs w:val="21"/>
        </w:rPr>
        <w:t>,</w:t>
      </w:r>
      <w:r w:rsidR="002D11B9">
        <w:rPr>
          <w:rFonts w:ascii="Livvic Light" w:hAnsi="Livvic Light" w:cs="Times New Roman"/>
          <w:color w:val="494747"/>
          <w:sz w:val="21"/>
          <w:szCs w:val="21"/>
        </w:rPr>
        <w:t xml:space="preserve"> </w:t>
      </w:r>
      <w:r w:rsidR="00341EF8">
        <w:rPr>
          <w:rFonts w:ascii="Livvic Light" w:hAnsi="Livvic Light" w:cs="Times New Roman"/>
          <w:color w:val="494747"/>
          <w:sz w:val="21"/>
          <w:szCs w:val="21"/>
        </w:rPr>
        <w:t>disponibil</w:t>
      </w:r>
      <w:r w:rsidR="002D11B9">
        <w:rPr>
          <w:rFonts w:ascii="Livvic Light" w:hAnsi="Livvic Light" w:cs="Times New Roman"/>
          <w:color w:val="494747"/>
          <w:sz w:val="21"/>
          <w:szCs w:val="21"/>
        </w:rPr>
        <w:t>e</w:t>
      </w:r>
      <w:r w:rsidR="00466A2C" w:rsidRPr="0066331E">
        <w:rPr>
          <w:rFonts w:ascii="Livvic Light" w:hAnsi="Livvic Light" w:cs="Times New Roman"/>
          <w:color w:val="494747"/>
          <w:sz w:val="21"/>
          <w:szCs w:val="21"/>
        </w:rPr>
        <w:t xml:space="preserve"> sul sito </w:t>
      </w:r>
      <w:r w:rsidR="00466A2C" w:rsidRPr="0066331E">
        <w:rPr>
          <w:rStyle w:val="Collegamentoipertestuale"/>
          <w:rFonts w:ascii="Livvic Light" w:hAnsi="Livvic Light" w:cs="Times New Roman"/>
          <w:sz w:val="21"/>
          <w:szCs w:val="21"/>
        </w:rPr>
        <w:t>www.italialongeva.it</w:t>
      </w:r>
      <w:r w:rsidR="00466A2C" w:rsidRPr="0066331E">
        <w:rPr>
          <w:rFonts w:ascii="Livvic Light" w:hAnsi="Livvic Light" w:cs="Times New Roman"/>
          <w:color w:val="494747"/>
          <w:sz w:val="21"/>
          <w:szCs w:val="21"/>
        </w:rPr>
        <w:t xml:space="preserve">, </w:t>
      </w:r>
      <w:r w:rsidR="00291E52">
        <w:rPr>
          <w:rFonts w:ascii="Livvic Light" w:hAnsi="Livvic Light" w:cs="Times New Roman"/>
          <w:color w:val="494747"/>
          <w:sz w:val="21"/>
          <w:szCs w:val="21"/>
        </w:rPr>
        <w:t>è</w:t>
      </w:r>
      <w:r w:rsidR="00466A2C" w:rsidRPr="0066331E">
        <w:rPr>
          <w:rFonts w:ascii="Livvic Light" w:hAnsi="Livvic Light" w:cs="Times New Roman"/>
          <w:color w:val="494747"/>
          <w:sz w:val="21"/>
          <w:szCs w:val="21"/>
        </w:rPr>
        <w:t xml:space="preserve"> destinat</w:t>
      </w:r>
      <w:r w:rsidR="002D11B9">
        <w:rPr>
          <w:rFonts w:ascii="Livvic Light" w:hAnsi="Livvic Light" w:cs="Times New Roman"/>
          <w:color w:val="494747"/>
          <w:sz w:val="21"/>
          <w:szCs w:val="21"/>
        </w:rPr>
        <w:t>o</w:t>
      </w:r>
      <w:r w:rsidR="00466A2C" w:rsidRPr="0066331E">
        <w:rPr>
          <w:rFonts w:ascii="Livvic Light" w:hAnsi="Livvic Light" w:cs="Times New Roman"/>
          <w:color w:val="494747"/>
          <w:sz w:val="21"/>
          <w:szCs w:val="21"/>
        </w:rPr>
        <w:t xml:space="preserve"> alla diffusione </w:t>
      </w:r>
      <w:r w:rsidR="00291E52">
        <w:rPr>
          <w:rFonts w:ascii="Livvic Light" w:hAnsi="Livvic Light" w:cs="Times New Roman"/>
          <w:color w:val="494747"/>
          <w:sz w:val="21"/>
          <w:szCs w:val="21"/>
        </w:rPr>
        <w:t xml:space="preserve">mediatica </w:t>
      </w:r>
      <w:r w:rsidR="00466A2C" w:rsidRPr="0066331E">
        <w:rPr>
          <w:rFonts w:ascii="Livvic Light" w:hAnsi="Livvic Light" w:cs="Times New Roman"/>
          <w:color w:val="494747"/>
          <w:sz w:val="21"/>
          <w:szCs w:val="21"/>
        </w:rPr>
        <w:t xml:space="preserve">attraverso canali </w:t>
      </w:r>
      <w:r w:rsidR="00291E52">
        <w:rPr>
          <w:rFonts w:ascii="Livvic Light" w:hAnsi="Livvic Light" w:cs="Times New Roman"/>
          <w:color w:val="494747"/>
          <w:sz w:val="21"/>
          <w:szCs w:val="21"/>
        </w:rPr>
        <w:t>radiotelevisivi, stampa e s</w:t>
      </w:r>
      <w:r w:rsidR="00466A2C" w:rsidRPr="0066331E">
        <w:rPr>
          <w:rFonts w:ascii="Livvic Light" w:hAnsi="Livvic Light" w:cs="Times New Roman"/>
          <w:color w:val="494747"/>
          <w:sz w:val="21"/>
          <w:szCs w:val="21"/>
        </w:rPr>
        <w:t xml:space="preserve">ocial </w:t>
      </w:r>
      <w:r w:rsidR="002D11B9">
        <w:rPr>
          <w:rFonts w:ascii="Livvic Light" w:hAnsi="Livvic Light" w:cs="Times New Roman"/>
          <w:color w:val="494747"/>
          <w:sz w:val="21"/>
          <w:szCs w:val="21"/>
        </w:rPr>
        <w:t>sui quali, per i prossimi mesi, sarà attiva la campagna.</w:t>
      </w:r>
    </w:p>
    <w:p w14:paraId="1D7A76CC" w14:textId="2E31C5BE" w:rsidR="00466A2C" w:rsidRPr="0066331E" w:rsidRDefault="00466A2C" w:rsidP="00466A2C">
      <w:pPr>
        <w:spacing w:after="120" w:line="271" w:lineRule="auto"/>
        <w:jc w:val="both"/>
        <w:rPr>
          <w:rFonts w:ascii="Livvic Light" w:hAnsi="Livvic Light" w:cs="Times New Roman"/>
          <w:color w:val="494747"/>
          <w:sz w:val="21"/>
          <w:szCs w:val="21"/>
        </w:rPr>
      </w:pPr>
      <w:r w:rsidRPr="0066331E">
        <w:rPr>
          <w:rFonts w:ascii="Livvic Light" w:hAnsi="Livvic Light" w:cs="Times New Roman"/>
          <w:color w:val="494747"/>
          <w:sz w:val="21"/>
          <w:szCs w:val="21"/>
        </w:rPr>
        <w:t xml:space="preserve">Non solo Covid, dunque </w:t>
      </w:r>
      <w:r w:rsidR="0004676D">
        <w:rPr>
          <w:rFonts w:ascii="Livvic Light" w:hAnsi="Livvic Light" w:cs="Times New Roman"/>
          <w:color w:val="494747"/>
          <w:sz w:val="21"/>
          <w:szCs w:val="21"/>
        </w:rPr>
        <w:t>-</w:t>
      </w:r>
      <w:r w:rsidRPr="0066331E">
        <w:rPr>
          <w:rFonts w:ascii="Livvic Light" w:hAnsi="Livvic Light" w:cs="Times New Roman"/>
          <w:color w:val="494747"/>
          <w:sz w:val="21"/>
          <w:szCs w:val="21"/>
        </w:rPr>
        <w:t xml:space="preserve"> </w:t>
      </w:r>
      <w:r w:rsidR="007C2691">
        <w:rPr>
          <w:rFonts w:ascii="Livvic Light" w:hAnsi="Livvic Light" w:cs="Times New Roman"/>
          <w:color w:val="494747"/>
          <w:sz w:val="21"/>
          <w:szCs w:val="21"/>
        </w:rPr>
        <w:t>contro cui</w:t>
      </w:r>
      <w:r w:rsidRPr="0066331E">
        <w:rPr>
          <w:rFonts w:ascii="Livvic Light" w:hAnsi="Livvic Light" w:cs="Times New Roman"/>
          <w:color w:val="494747"/>
          <w:sz w:val="21"/>
          <w:szCs w:val="21"/>
        </w:rPr>
        <w:t xml:space="preserve"> </w:t>
      </w:r>
      <w:r w:rsidR="007C2691">
        <w:rPr>
          <w:rFonts w:ascii="Livvic Light" w:hAnsi="Livvic Light" w:cs="Times New Roman"/>
          <w:color w:val="494747"/>
          <w:sz w:val="21"/>
          <w:szCs w:val="21"/>
        </w:rPr>
        <w:t>l’</w:t>
      </w:r>
      <w:r w:rsidRPr="0066331E">
        <w:rPr>
          <w:rFonts w:ascii="Livvic Light" w:hAnsi="Livvic Light" w:cs="Times New Roman"/>
          <w:color w:val="494747"/>
          <w:sz w:val="21"/>
          <w:szCs w:val="21"/>
        </w:rPr>
        <w:t>immunizzazione resta un obiettivo prioritario di sanità pubblica oltre che di protezione individuale</w:t>
      </w:r>
      <w:r w:rsidR="007C772A">
        <w:rPr>
          <w:rFonts w:ascii="Livvic Light" w:hAnsi="Livvic Light" w:cs="Times New Roman"/>
          <w:color w:val="494747"/>
          <w:sz w:val="21"/>
          <w:szCs w:val="21"/>
        </w:rPr>
        <w:t xml:space="preserve"> </w:t>
      </w:r>
      <w:r w:rsidRPr="0066331E">
        <w:rPr>
          <w:rFonts w:ascii="Livvic Light" w:hAnsi="Livvic Light" w:cs="Times New Roman"/>
          <w:color w:val="494747"/>
          <w:sz w:val="21"/>
          <w:szCs w:val="21"/>
        </w:rPr>
        <w:t xml:space="preserve">-, ma anche </w:t>
      </w:r>
      <w:r w:rsidRPr="0066331E">
        <w:rPr>
          <w:rFonts w:ascii="Livvic Light" w:hAnsi="Livvic Light" w:cs="Times New Roman"/>
          <w:b/>
          <w:bCs/>
          <w:color w:val="494747"/>
          <w:sz w:val="21"/>
          <w:szCs w:val="21"/>
        </w:rPr>
        <w:t>influenza</w:t>
      </w:r>
      <w:r w:rsidRPr="0066331E">
        <w:rPr>
          <w:rFonts w:ascii="Livvic Light" w:hAnsi="Livvic Light" w:cs="Times New Roman"/>
          <w:color w:val="494747"/>
          <w:sz w:val="21"/>
          <w:szCs w:val="21"/>
        </w:rPr>
        <w:t xml:space="preserve">, </w:t>
      </w:r>
      <w:r w:rsidRPr="0066331E">
        <w:rPr>
          <w:rFonts w:ascii="Livvic Light" w:hAnsi="Livvic Light" w:cs="Times New Roman"/>
          <w:b/>
          <w:bCs/>
          <w:color w:val="494747"/>
          <w:sz w:val="21"/>
          <w:szCs w:val="21"/>
        </w:rPr>
        <w:t>polmonite pneumococcica</w:t>
      </w:r>
      <w:r w:rsidRPr="0066331E">
        <w:rPr>
          <w:rFonts w:ascii="Livvic Light" w:hAnsi="Livvic Light" w:cs="Times New Roman"/>
          <w:color w:val="494747"/>
          <w:sz w:val="21"/>
          <w:szCs w:val="21"/>
        </w:rPr>
        <w:t xml:space="preserve"> e </w:t>
      </w:r>
      <w:r w:rsidRPr="0066331E">
        <w:rPr>
          <w:rFonts w:ascii="Livvic Light" w:hAnsi="Livvic Light" w:cs="Times New Roman"/>
          <w:b/>
          <w:bCs/>
          <w:color w:val="494747"/>
          <w:sz w:val="21"/>
          <w:szCs w:val="21"/>
        </w:rPr>
        <w:t>herpes zoster</w:t>
      </w:r>
      <w:r w:rsidRPr="0066331E">
        <w:rPr>
          <w:rFonts w:ascii="Livvic Light" w:hAnsi="Livvic Light" w:cs="Times New Roman"/>
          <w:color w:val="494747"/>
          <w:sz w:val="21"/>
          <w:szCs w:val="21"/>
        </w:rPr>
        <w:t xml:space="preserve">, malattie verso le quali è </w:t>
      </w:r>
      <w:r w:rsidR="007C2691">
        <w:rPr>
          <w:rFonts w:ascii="Livvic Light" w:hAnsi="Livvic Light" w:cs="Times New Roman"/>
          <w:color w:val="494747"/>
          <w:sz w:val="21"/>
          <w:szCs w:val="21"/>
        </w:rPr>
        <w:t>necessario</w:t>
      </w:r>
      <w:r w:rsidRPr="0066331E">
        <w:rPr>
          <w:rFonts w:ascii="Livvic Light" w:hAnsi="Livvic Light" w:cs="Times New Roman"/>
          <w:color w:val="494747"/>
          <w:sz w:val="21"/>
          <w:szCs w:val="21"/>
        </w:rPr>
        <w:t xml:space="preserve"> mantenere alta l’attenzione, </w:t>
      </w:r>
      <w:r w:rsidR="00547EA5" w:rsidRPr="007C2174">
        <w:rPr>
          <w:rFonts w:ascii="Livvic Light" w:hAnsi="Livvic Light" w:cs="Times New Roman"/>
          <w:color w:val="494747"/>
          <w:sz w:val="21"/>
          <w:szCs w:val="21"/>
        </w:rPr>
        <w:t>perché rappresentano</w:t>
      </w:r>
      <w:r w:rsidRPr="007C2174">
        <w:rPr>
          <w:rFonts w:ascii="Livvic Light" w:hAnsi="Livvic Light" w:cs="Times New Roman"/>
          <w:color w:val="494747"/>
          <w:sz w:val="21"/>
          <w:szCs w:val="21"/>
        </w:rPr>
        <w:t xml:space="preserve"> un’importa</w:t>
      </w:r>
      <w:r w:rsidR="007C772A" w:rsidRPr="007C2174">
        <w:rPr>
          <w:rFonts w:ascii="Livvic Light" w:hAnsi="Livvic Light" w:cs="Times New Roman"/>
          <w:color w:val="494747"/>
          <w:sz w:val="21"/>
          <w:szCs w:val="21"/>
        </w:rPr>
        <w:t>n</w:t>
      </w:r>
      <w:r w:rsidRPr="007C2174">
        <w:rPr>
          <w:rFonts w:ascii="Livvic Light" w:hAnsi="Livvic Light" w:cs="Times New Roman"/>
          <w:color w:val="494747"/>
          <w:sz w:val="21"/>
          <w:szCs w:val="21"/>
        </w:rPr>
        <w:t>te causa di morbilità e mortalità per anziani e fragili.</w:t>
      </w:r>
    </w:p>
    <w:p w14:paraId="008D130F" w14:textId="6AF14461" w:rsidR="005835BE" w:rsidRDefault="001F7802" w:rsidP="00053CF1">
      <w:pPr>
        <w:spacing w:after="120" w:line="271" w:lineRule="auto"/>
        <w:jc w:val="both"/>
        <w:rPr>
          <w:rFonts w:ascii="Livvic Light" w:hAnsi="Livvic Light" w:cs="Times New Roman"/>
          <w:color w:val="494747"/>
          <w:sz w:val="21"/>
          <w:szCs w:val="21"/>
        </w:rPr>
      </w:pPr>
      <w:r w:rsidRPr="0066331E">
        <w:rPr>
          <w:rFonts w:ascii="Livvic Light" w:hAnsi="Livvic Light" w:cs="Times New Roman"/>
          <w:color w:val="494747"/>
          <w:sz w:val="21"/>
          <w:szCs w:val="21"/>
        </w:rPr>
        <w:t>In Italia, ogni anno l’</w:t>
      </w:r>
      <w:r w:rsidRPr="0066331E">
        <w:rPr>
          <w:rFonts w:ascii="Livvic Light" w:hAnsi="Livvic Light" w:cs="Times New Roman"/>
          <w:b/>
          <w:bCs/>
          <w:color w:val="494747"/>
          <w:sz w:val="21"/>
          <w:szCs w:val="21"/>
        </w:rPr>
        <w:t xml:space="preserve">influenza </w:t>
      </w:r>
      <w:r w:rsidRPr="0066331E">
        <w:rPr>
          <w:rFonts w:ascii="Livvic Light" w:hAnsi="Livvic Light" w:cs="Times New Roman"/>
          <w:color w:val="494747"/>
          <w:sz w:val="21"/>
          <w:szCs w:val="21"/>
        </w:rPr>
        <w:t>colpisc</w:t>
      </w:r>
      <w:r w:rsidR="00B735AE" w:rsidRPr="0066331E">
        <w:rPr>
          <w:rFonts w:ascii="Livvic Light" w:hAnsi="Livvic Light" w:cs="Times New Roman"/>
          <w:color w:val="494747"/>
          <w:sz w:val="21"/>
          <w:szCs w:val="21"/>
        </w:rPr>
        <w:t>e</w:t>
      </w:r>
      <w:r w:rsidRPr="0066331E">
        <w:rPr>
          <w:rFonts w:ascii="Livvic Light" w:hAnsi="Livvic Light" w:cs="Times New Roman"/>
          <w:color w:val="494747"/>
          <w:sz w:val="21"/>
          <w:szCs w:val="21"/>
        </w:rPr>
        <w:t xml:space="preserve"> tra i</w:t>
      </w:r>
      <w:r w:rsidR="00884333" w:rsidRPr="0066331E">
        <w:rPr>
          <w:rFonts w:ascii="Livvic Light" w:hAnsi="Livvic Light" w:cs="Times New Roman"/>
          <w:color w:val="494747"/>
          <w:sz w:val="21"/>
          <w:szCs w:val="21"/>
        </w:rPr>
        <w:t>l</w:t>
      </w:r>
      <w:r w:rsidRPr="0066331E">
        <w:rPr>
          <w:rFonts w:ascii="Livvic Light" w:hAnsi="Livvic Light" w:cs="Times New Roman"/>
          <w:color w:val="494747"/>
          <w:sz w:val="21"/>
          <w:szCs w:val="21"/>
        </w:rPr>
        <w:t xml:space="preserve"> </w:t>
      </w:r>
      <w:r w:rsidRPr="0066331E">
        <w:rPr>
          <w:rFonts w:ascii="Livvic Light" w:hAnsi="Livvic Light" w:cs="Times New Roman"/>
          <w:b/>
          <w:bCs/>
          <w:color w:val="494747"/>
          <w:sz w:val="21"/>
          <w:szCs w:val="21"/>
        </w:rPr>
        <w:t>4</w:t>
      </w:r>
      <w:r w:rsidR="00884333" w:rsidRPr="0066331E">
        <w:rPr>
          <w:rFonts w:ascii="Livvic Light" w:hAnsi="Livvic Light" w:cs="Times New Roman"/>
          <w:b/>
          <w:bCs/>
          <w:color w:val="494747"/>
          <w:sz w:val="21"/>
          <w:szCs w:val="21"/>
        </w:rPr>
        <w:t xml:space="preserve">% </w:t>
      </w:r>
      <w:r w:rsidRPr="0066331E">
        <w:rPr>
          <w:rFonts w:ascii="Livvic Light" w:hAnsi="Livvic Light" w:cs="Times New Roman"/>
          <w:b/>
          <w:bCs/>
          <w:color w:val="494747"/>
          <w:sz w:val="21"/>
          <w:szCs w:val="21"/>
        </w:rPr>
        <w:t>e il 15%</w:t>
      </w:r>
      <w:r w:rsidRPr="0066331E">
        <w:rPr>
          <w:rFonts w:ascii="Livvic Light" w:hAnsi="Livvic Light" w:cs="Times New Roman"/>
          <w:color w:val="494747"/>
          <w:sz w:val="21"/>
          <w:szCs w:val="21"/>
        </w:rPr>
        <w:t xml:space="preserve"> della popolazione</w:t>
      </w:r>
      <w:r w:rsidR="00804D0E" w:rsidRPr="0066331E">
        <w:rPr>
          <w:rFonts w:ascii="Livvic Light" w:hAnsi="Livvic Light" w:cs="Times New Roman"/>
          <w:color w:val="494747"/>
          <w:sz w:val="21"/>
          <w:szCs w:val="21"/>
        </w:rPr>
        <w:t xml:space="preserve"> (e fino al </w:t>
      </w:r>
      <w:r w:rsidR="00884333" w:rsidRPr="0066331E">
        <w:rPr>
          <w:rFonts w:ascii="Livvic Light" w:hAnsi="Livvic Light" w:cs="Times New Roman"/>
          <w:b/>
          <w:bCs/>
          <w:color w:val="494747"/>
          <w:sz w:val="21"/>
          <w:szCs w:val="21"/>
        </w:rPr>
        <w:t>40-</w:t>
      </w:r>
      <w:r w:rsidR="00804D0E" w:rsidRPr="0066331E">
        <w:rPr>
          <w:rFonts w:ascii="Livvic Light" w:hAnsi="Livvic Light" w:cs="Times New Roman"/>
          <w:b/>
          <w:bCs/>
          <w:color w:val="494747"/>
          <w:sz w:val="21"/>
          <w:szCs w:val="21"/>
        </w:rPr>
        <w:t>50%</w:t>
      </w:r>
      <w:r w:rsidR="00804D0E" w:rsidRPr="0066331E">
        <w:rPr>
          <w:rFonts w:ascii="Livvic Light" w:hAnsi="Livvic Light" w:cs="Times New Roman"/>
          <w:color w:val="494747"/>
          <w:sz w:val="21"/>
          <w:szCs w:val="21"/>
        </w:rPr>
        <w:t xml:space="preserve"> dei soggetti a rischio)</w:t>
      </w:r>
      <w:r w:rsidRPr="0066331E">
        <w:rPr>
          <w:rFonts w:ascii="Livvic Light" w:hAnsi="Livvic Light" w:cs="Times New Roman"/>
          <w:color w:val="494747"/>
          <w:sz w:val="21"/>
          <w:szCs w:val="21"/>
        </w:rPr>
        <w:t xml:space="preserve">, </w:t>
      </w:r>
      <w:r w:rsidR="00925061" w:rsidRPr="0066331E">
        <w:rPr>
          <w:rFonts w:ascii="Livvic Light" w:hAnsi="Livvic Light" w:cs="Times New Roman"/>
          <w:color w:val="494747"/>
          <w:sz w:val="21"/>
          <w:szCs w:val="21"/>
        </w:rPr>
        <w:t>risultando</w:t>
      </w:r>
      <w:r w:rsidRPr="0066331E">
        <w:rPr>
          <w:rFonts w:ascii="Livvic Light" w:hAnsi="Livvic Light" w:cs="Times New Roman"/>
          <w:color w:val="494747"/>
          <w:sz w:val="21"/>
          <w:szCs w:val="21"/>
        </w:rPr>
        <w:t xml:space="preserve">, insieme con la </w:t>
      </w:r>
      <w:r w:rsidRPr="0066331E">
        <w:rPr>
          <w:rFonts w:ascii="Livvic Light" w:hAnsi="Livvic Light" w:cs="Times New Roman"/>
          <w:b/>
          <w:bCs/>
          <w:color w:val="494747"/>
          <w:sz w:val="21"/>
          <w:szCs w:val="21"/>
        </w:rPr>
        <w:t>polmonite</w:t>
      </w:r>
      <w:r w:rsidRPr="0066331E">
        <w:rPr>
          <w:rFonts w:ascii="Livvic Light" w:hAnsi="Livvic Light" w:cs="Times New Roman"/>
          <w:color w:val="494747"/>
          <w:sz w:val="21"/>
          <w:szCs w:val="21"/>
        </w:rPr>
        <w:t xml:space="preserve">, </w:t>
      </w:r>
      <w:r w:rsidRPr="0066331E">
        <w:rPr>
          <w:rFonts w:ascii="Livvic Light" w:hAnsi="Livvic Light" w:cs="Times New Roman"/>
          <w:b/>
          <w:bCs/>
          <w:color w:val="494747"/>
          <w:sz w:val="21"/>
          <w:szCs w:val="21"/>
        </w:rPr>
        <w:t>una delle dieci principali cause di morte</w:t>
      </w:r>
      <w:r w:rsidRPr="0066331E">
        <w:rPr>
          <w:rFonts w:ascii="Livvic Light" w:hAnsi="Livvic Light" w:cs="Times New Roman"/>
          <w:color w:val="494747"/>
          <w:sz w:val="21"/>
          <w:szCs w:val="21"/>
          <w:vertAlign w:val="superscript"/>
        </w:rPr>
        <w:t>1</w:t>
      </w:r>
      <w:r w:rsidRPr="0066331E">
        <w:rPr>
          <w:rFonts w:ascii="Livvic Light" w:hAnsi="Livvic Light" w:cs="Times New Roman"/>
          <w:color w:val="494747"/>
          <w:sz w:val="21"/>
          <w:szCs w:val="21"/>
        </w:rPr>
        <w:t xml:space="preserve">. </w:t>
      </w:r>
      <w:r w:rsidR="00053CF1" w:rsidRPr="0066331E">
        <w:rPr>
          <w:rFonts w:ascii="Livvic Light" w:hAnsi="Livvic Light" w:cs="Times New Roman"/>
          <w:color w:val="494747"/>
          <w:sz w:val="21"/>
          <w:szCs w:val="21"/>
        </w:rPr>
        <w:t>S</w:t>
      </w:r>
      <w:r w:rsidR="005E2119" w:rsidRPr="0066331E">
        <w:rPr>
          <w:rFonts w:ascii="Livvic Light" w:hAnsi="Livvic Light" w:cs="Times New Roman"/>
          <w:color w:val="494747"/>
          <w:sz w:val="21"/>
          <w:szCs w:val="21"/>
        </w:rPr>
        <w:t xml:space="preserve">i calcolano, in media, </w:t>
      </w:r>
      <w:r w:rsidR="005E2119" w:rsidRPr="0066331E">
        <w:rPr>
          <w:rFonts w:ascii="Livvic Light" w:hAnsi="Livvic Light" w:cs="Times New Roman"/>
          <w:b/>
          <w:bCs/>
          <w:color w:val="494747"/>
          <w:sz w:val="21"/>
          <w:szCs w:val="21"/>
        </w:rPr>
        <w:t>8</w:t>
      </w:r>
      <w:r w:rsidR="00925061" w:rsidRPr="0066331E">
        <w:rPr>
          <w:rFonts w:ascii="Livvic Light" w:hAnsi="Livvic Light" w:cs="Times New Roman"/>
          <w:b/>
          <w:bCs/>
          <w:color w:val="494747"/>
          <w:sz w:val="21"/>
          <w:szCs w:val="21"/>
        </w:rPr>
        <w:t>mila</w:t>
      </w:r>
      <w:r w:rsidR="005E2119" w:rsidRPr="0066331E">
        <w:rPr>
          <w:rFonts w:ascii="Livvic Light" w:hAnsi="Livvic Light" w:cs="Times New Roman"/>
          <w:b/>
          <w:bCs/>
          <w:color w:val="494747"/>
          <w:sz w:val="21"/>
          <w:szCs w:val="21"/>
        </w:rPr>
        <w:t xml:space="preserve"> </w:t>
      </w:r>
      <w:r w:rsidR="005E2119" w:rsidRPr="0066331E">
        <w:rPr>
          <w:rFonts w:ascii="Livvic Light" w:hAnsi="Livvic Light" w:cs="Times New Roman"/>
          <w:color w:val="494747"/>
          <w:sz w:val="21"/>
          <w:szCs w:val="21"/>
        </w:rPr>
        <w:t xml:space="preserve">decessi l’anno </w:t>
      </w:r>
      <w:r w:rsidR="00B735AE" w:rsidRPr="0066331E">
        <w:rPr>
          <w:rFonts w:ascii="Livvic Light" w:hAnsi="Livvic Light" w:cs="Times New Roman"/>
          <w:color w:val="494747"/>
          <w:sz w:val="21"/>
          <w:szCs w:val="21"/>
        </w:rPr>
        <w:t xml:space="preserve">solo </w:t>
      </w:r>
      <w:r w:rsidR="005E2119" w:rsidRPr="0066331E">
        <w:rPr>
          <w:rFonts w:ascii="Livvic Light" w:hAnsi="Livvic Light" w:cs="Times New Roman"/>
          <w:color w:val="494747"/>
          <w:sz w:val="21"/>
          <w:szCs w:val="21"/>
        </w:rPr>
        <w:t>per l’influenza e le sue complicanze</w:t>
      </w:r>
      <w:r w:rsidR="005E2119" w:rsidRPr="0066331E">
        <w:rPr>
          <w:rFonts w:ascii="Livvic Light" w:hAnsi="Livvic Light" w:cs="Times New Roman"/>
          <w:color w:val="494747"/>
          <w:sz w:val="21"/>
          <w:szCs w:val="21"/>
          <w:vertAlign w:val="superscript"/>
        </w:rPr>
        <w:t>2</w:t>
      </w:r>
      <w:r w:rsidR="00304C39" w:rsidRPr="0066331E">
        <w:rPr>
          <w:rFonts w:ascii="Livvic Light" w:hAnsi="Livvic Light" w:cs="Times New Roman"/>
          <w:color w:val="494747"/>
          <w:sz w:val="21"/>
          <w:szCs w:val="21"/>
        </w:rPr>
        <w:t xml:space="preserve">. </w:t>
      </w:r>
      <w:r w:rsidR="00547EA5" w:rsidRPr="007C2174">
        <w:rPr>
          <w:rFonts w:ascii="Livvic Light" w:hAnsi="Livvic Light" w:cs="Times New Roman"/>
          <w:color w:val="494747"/>
          <w:sz w:val="21"/>
          <w:szCs w:val="21"/>
        </w:rPr>
        <w:t>Per gli</w:t>
      </w:r>
      <w:r w:rsidR="00426436" w:rsidRPr="007C2174">
        <w:rPr>
          <w:rFonts w:ascii="Livvic Light" w:hAnsi="Livvic Light" w:cs="Times New Roman"/>
          <w:color w:val="494747"/>
          <w:sz w:val="21"/>
          <w:szCs w:val="21"/>
        </w:rPr>
        <w:t xml:space="preserve"> o</w:t>
      </w:r>
      <w:r w:rsidR="00426436">
        <w:rPr>
          <w:rFonts w:ascii="Livvic Light" w:hAnsi="Livvic Light" w:cs="Times New Roman"/>
          <w:color w:val="494747"/>
          <w:sz w:val="21"/>
          <w:szCs w:val="21"/>
        </w:rPr>
        <w:t>ver-65</w:t>
      </w:r>
      <w:r w:rsidR="007C2174">
        <w:rPr>
          <w:rFonts w:ascii="Livvic Light" w:hAnsi="Livvic Light" w:cs="Times New Roman"/>
          <w:color w:val="494747"/>
          <w:sz w:val="21"/>
          <w:szCs w:val="21"/>
        </w:rPr>
        <w:t xml:space="preserve">, </w:t>
      </w:r>
      <w:r w:rsidR="00426436" w:rsidRPr="00426436">
        <w:rPr>
          <w:rFonts w:ascii="Livvic Light" w:hAnsi="Livvic Light" w:cs="Times New Roman"/>
          <w:color w:val="494747"/>
          <w:sz w:val="21"/>
          <w:szCs w:val="21"/>
        </w:rPr>
        <w:t xml:space="preserve">lo </w:t>
      </w:r>
      <w:r w:rsidR="00426436" w:rsidRPr="00547EA5">
        <w:rPr>
          <w:rFonts w:ascii="Livvic Light" w:hAnsi="Livvic Light" w:cs="Times New Roman"/>
          <w:b/>
          <w:bCs/>
          <w:color w:val="494747"/>
          <w:sz w:val="21"/>
          <w:szCs w:val="21"/>
        </w:rPr>
        <w:t>pneumococco</w:t>
      </w:r>
      <w:r w:rsidR="00426436" w:rsidRPr="00426436">
        <w:rPr>
          <w:rFonts w:ascii="Livvic Light" w:hAnsi="Livvic Light" w:cs="Times New Roman"/>
          <w:color w:val="494747"/>
          <w:sz w:val="21"/>
          <w:szCs w:val="21"/>
        </w:rPr>
        <w:t xml:space="preserve"> </w:t>
      </w:r>
      <w:r w:rsidR="00547EA5">
        <w:rPr>
          <w:rFonts w:ascii="Livvic Light" w:hAnsi="Livvic Light" w:cs="Times New Roman"/>
          <w:color w:val="494747"/>
          <w:sz w:val="21"/>
          <w:szCs w:val="21"/>
        </w:rPr>
        <w:t>risulta</w:t>
      </w:r>
      <w:r w:rsidR="00426436" w:rsidRPr="00426436">
        <w:rPr>
          <w:rFonts w:ascii="Livvic Light" w:hAnsi="Livvic Light" w:cs="Times New Roman"/>
          <w:color w:val="494747"/>
          <w:sz w:val="21"/>
          <w:szCs w:val="21"/>
        </w:rPr>
        <w:t xml:space="preserve"> la causa più comune di polmonite</w:t>
      </w:r>
      <w:r w:rsidR="00426436">
        <w:rPr>
          <w:rFonts w:ascii="Livvic Light" w:hAnsi="Livvic Light" w:cs="Times New Roman"/>
          <w:color w:val="494747"/>
          <w:sz w:val="21"/>
          <w:szCs w:val="21"/>
        </w:rPr>
        <w:t xml:space="preserve">, con una letalità del </w:t>
      </w:r>
      <w:r w:rsidR="00426436" w:rsidRPr="005835BE">
        <w:rPr>
          <w:rFonts w:ascii="Livvic Light" w:hAnsi="Livvic Light" w:cs="Times New Roman"/>
          <w:b/>
          <w:bCs/>
          <w:color w:val="494747"/>
          <w:sz w:val="21"/>
          <w:szCs w:val="21"/>
        </w:rPr>
        <w:t>20-40%</w:t>
      </w:r>
      <w:r w:rsidR="005835BE" w:rsidRPr="005835BE">
        <w:rPr>
          <w:rFonts w:ascii="Livvic Light" w:hAnsi="Livvic Light" w:cs="Times New Roman"/>
          <w:color w:val="494747"/>
          <w:sz w:val="21"/>
          <w:szCs w:val="21"/>
          <w:vertAlign w:val="superscript"/>
        </w:rPr>
        <w:t>3</w:t>
      </w:r>
      <w:r w:rsidR="005835BE">
        <w:rPr>
          <w:rFonts w:ascii="Livvic Light" w:hAnsi="Livvic Light" w:cs="Times New Roman"/>
          <w:color w:val="494747"/>
          <w:sz w:val="21"/>
          <w:szCs w:val="21"/>
        </w:rPr>
        <w:t xml:space="preserve">. </w:t>
      </w:r>
      <w:r w:rsidR="000E66C1">
        <w:rPr>
          <w:rFonts w:ascii="Livvic Light" w:hAnsi="Livvic Light" w:cs="Times New Roman"/>
          <w:color w:val="494747"/>
          <w:sz w:val="21"/>
          <w:szCs w:val="21"/>
        </w:rPr>
        <w:t xml:space="preserve">Insidioso e potenzialmente invalidante </w:t>
      </w:r>
      <w:r w:rsidR="000E66C1" w:rsidRPr="0066331E">
        <w:rPr>
          <w:rFonts w:ascii="Livvic Light" w:hAnsi="Livvic Light" w:cs="Times New Roman"/>
          <w:color w:val="494747"/>
          <w:sz w:val="21"/>
          <w:szCs w:val="21"/>
        </w:rPr>
        <w:t>è l’</w:t>
      </w:r>
      <w:r w:rsidR="000E66C1" w:rsidRPr="00547EA5">
        <w:rPr>
          <w:rFonts w:ascii="Livvic Light" w:hAnsi="Livvic Light" w:cs="Times New Roman"/>
          <w:b/>
          <w:bCs/>
          <w:color w:val="494747"/>
          <w:sz w:val="21"/>
          <w:szCs w:val="21"/>
        </w:rPr>
        <w:t>herpes zoster</w:t>
      </w:r>
      <w:r w:rsidR="000E66C1" w:rsidRPr="0066331E">
        <w:rPr>
          <w:rFonts w:ascii="Livvic Light" w:hAnsi="Livvic Light" w:cs="Times New Roman"/>
          <w:color w:val="494747"/>
          <w:sz w:val="21"/>
          <w:szCs w:val="21"/>
        </w:rPr>
        <w:t xml:space="preserve"> (o Fuoco di Sant’Antonio), malattia causata dalla riattivazione del virus della varicella, che si manifesta principalmente dopo i 50 anni, provocando, in oltre il </w:t>
      </w:r>
      <w:r w:rsidR="000E66C1" w:rsidRPr="0066331E">
        <w:rPr>
          <w:rFonts w:ascii="Livvic Light" w:hAnsi="Livvic Light" w:cs="Times New Roman"/>
          <w:b/>
          <w:bCs/>
          <w:color w:val="494747"/>
          <w:sz w:val="21"/>
          <w:szCs w:val="21"/>
        </w:rPr>
        <w:t>20%</w:t>
      </w:r>
      <w:r w:rsidR="000E66C1" w:rsidRPr="0066331E">
        <w:rPr>
          <w:rFonts w:ascii="Livvic Light" w:hAnsi="Livvic Light" w:cs="Times New Roman"/>
          <w:color w:val="494747"/>
          <w:sz w:val="21"/>
          <w:szCs w:val="21"/>
        </w:rPr>
        <w:t xml:space="preserve"> dei casi, una condizione molto dolorosa nota come </w:t>
      </w:r>
      <w:r w:rsidR="000E66C1" w:rsidRPr="0066331E">
        <w:rPr>
          <w:rFonts w:ascii="Livvic Light" w:hAnsi="Livvic Light" w:cs="Times New Roman"/>
          <w:b/>
          <w:bCs/>
          <w:color w:val="494747"/>
          <w:sz w:val="21"/>
          <w:szCs w:val="21"/>
        </w:rPr>
        <w:t>nevralgia post-erpetica</w:t>
      </w:r>
      <w:r w:rsidR="000E66C1">
        <w:rPr>
          <w:rFonts w:ascii="Livvic Light" w:hAnsi="Livvic Light" w:cs="Times New Roman"/>
          <w:color w:val="494747"/>
          <w:sz w:val="21"/>
          <w:szCs w:val="21"/>
          <w:vertAlign w:val="superscript"/>
        </w:rPr>
        <w:t>4</w:t>
      </w:r>
      <w:r w:rsidR="000E66C1" w:rsidRPr="0066331E">
        <w:rPr>
          <w:rFonts w:ascii="Livvic Light" w:hAnsi="Livvic Light" w:cs="Times New Roman"/>
          <w:color w:val="494747"/>
          <w:sz w:val="21"/>
          <w:szCs w:val="21"/>
        </w:rPr>
        <w:t>.</w:t>
      </w:r>
    </w:p>
    <w:p w14:paraId="1DF90E00" w14:textId="659D3E55" w:rsidR="004A3504" w:rsidRDefault="00884333" w:rsidP="00815ED4">
      <w:pPr>
        <w:spacing w:after="120" w:line="271" w:lineRule="auto"/>
        <w:jc w:val="both"/>
        <w:rPr>
          <w:rFonts w:ascii="Livvic Light" w:hAnsi="Livvic Light" w:cs="Times New Roman"/>
          <w:i/>
          <w:iCs/>
          <w:color w:val="494747"/>
          <w:sz w:val="21"/>
          <w:szCs w:val="21"/>
        </w:rPr>
      </w:pPr>
      <w:r w:rsidRPr="0066331E">
        <w:rPr>
          <w:rFonts w:ascii="Livvic Light" w:hAnsi="Livvic Light" w:cs="Times New Roman"/>
          <w:i/>
          <w:iCs/>
          <w:color w:val="494747"/>
          <w:sz w:val="21"/>
          <w:szCs w:val="21"/>
        </w:rPr>
        <w:t>“</w:t>
      </w:r>
      <w:r w:rsidR="009211BE" w:rsidRPr="0066331E">
        <w:rPr>
          <w:rFonts w:ascii="Livvic Light" w:hAnsi="Livvic Light" w:cs="Times New Roman"/>
          <w:i/>
          <w:iCs/>
          <w:color w:val="494747"/>
          <w:sz w:val="21"/>
          <w:szCs w:val="21"/>
        </w:rPr>
        <w:t>I vaccini sono l</w:t>
      </w:r>
      <w:r w:rsidR="00815ED4" w:rsidRPr="0066331E">
        <w:rPr>
          <w:rFonts w:ascii="Livvic Light" w:hAnsi="Livvic Light" w:cs="Times New Roman"/>
          <w:i/>
          <w:iCs/>
          <w:color w:val="494747"/>
          <w:sz w:val="21"/>
          <w:szCs w:val="21"/>
        </w:rPr>
        <w:t>’</w:t>
      </w:r>
      <w:r w:rsidR="009211BE" w:rsidRPr="0066331E">
        <w:rPr>
          <w:rFonts w:ascii="Livvic Light" w:hAnsi="Livvic Light" w:cs="Times New Roman"/>
          <w:i/>
          <w:iCs/>
          <w:color w:val="494747"/>
          <w:sz w:val="21"/>
          <w:szCs w:val="21"/>
        </w:rPr>
        <w:t xml:space="preserve">armatura </w:t>
      </w:r>
      <w:r w:rsidR="00815ED4" w:rsidRPr="0066331E">
        <w:rPr>
          <w:rFonts w:ascii="Livvic Light" w:hAnsi="Livvic Light" w:cs="Times New Roman"/>
          <w:i/>
          <w:iCs/>
          <w:color w:val="494747"/>
          <w:sz w:val="21"/>
          <w:szCs w:val="21"/>
        </w:rPr>
        <w:t xml:space="preserve">che </w:t>
      </w:r>
      <w:r w:rsidR="007C2691">
        <w:rPr>
          <w:rFonts w:ascii="Livvic Light" w:hAnsi="Livvic Light" w:cs="Times New Roman"/>
          <w:i/>
          <w:iCs/>
          <w:color w:val="494747"/>
          <w:sz w:val="21"/>
          <w:szCs w:val="21"/>
        </w:rPr>
        <w:t xml:space="preserve">ci </w:t>
      </w:r>
      <w:r w:rsidR="00815ED4" w:rsidRPr="0066331E">
        <w:rPr>
          <w:rFonts w:ascii="Livvic Light" w:hAnsi="Livvic Light" w:cs="Times New Roman"/>
          <w:i/>
          <w:iCs/>
          <w:color w:val="494747"/>
          <w:sz w:val="21"/>
          <w:szCs w:val="21"/>
        </w:rPr>
        <w:t xml:space="preserve">protegge dagli attacchi </w:t>
      </w:r>
      <w:r w:rsidR="009211BE" w:rsidRPr="0066331E">
        <w:rPr>
          <w:rFonts w:ascii="Livvic Light" w:hAnsi="Livvic Light" w:cs="Times New Roman"/>
          <w:i/>
          <w:iCs/>
          <w:color w:val="494747"/>
          <w:sz w:val="21"/>
          <w:szCs w:val="21"/>
        </w:rPr>
        <w:t xml:space="preserve">di nemici </w:t>
      </w:r>
      <w:r w:rsidR="00815ED4" w:rsidRPr="0066331E">
        <w:rPr>
          <w:rFonts w:ascii="Livvic Light" w:hAnsi="Livvic Light" w:cs="Times New Roman"/>
          <w:i/>
          <w:iCs/>
          <w:color w:val="494747"/>
          <w:sz w:val="21"/>
          <w:szCs w:val="21"/>
        </w:rPr>
        <w:t xml:space="preserve">particolarmente temibili, consentendo di </w:t>
      </w:r>
      <w:r w:rsidR="003102A3" w:rsidRPr="0066331E">
        <w:rPr>
          <w:rFonts w:ascii="Livvic Light" w:hAnsi="Livvic Light" w:cs="Times New Roman"/>
          <w:i/>
          <w:iCs/>
          <w:color w:val="494747"/>
          <w:sz w:val="21"/>
          <w:szCs w:val="21"/>
        </w:rPr>
        <w:t xml:space="preserve">evitare </w:t>
      </w:r>
      <w:r w:rsidR="00547EA5">
        <w:rPr>
          <w:rFonts w:ascii="Livvic Light" w:hAnsi="Livvic Light" w:cs="Times New Roman"/>
          <w:i/>
          <w:iCs/>
          <w:color w:val="494747"/>
          <w:sz w:val="21"/>
          <w:szCs w:val="21"/>
        </w:rPr>
        <w:t>morti</w:t>
      </w:r>
      <w:r w:rsidR="003102A3" w:rsidRPr="0066331E">
        <w:rPr>
          <w:rFonts w:ascii="Livvic Light" w:hAnsi="Livvic Light" w:cs="Times New Roman"/>
          <w:i/>
          <w:iCs/>
          <w:color w:val="494747"/>
          <w:sz w:val="21"/>
          <w:szCs w:val="21"/>
        </w:rPr>
        <w:t>, che per il 90% riguardano gli anziani</w:t>
      </w:r>
      <w:r w:rsidR="00373DF8" w:rsidRPr="0066331E">
        <w:rPr>
          <w:rFonts w:ascii="Livvic Light" w:hAnsi="Livvic Light" w:cs="Times New Roman"/>
          <w:i/>
          <w:iCs/>
          <w:color w:val="494747"/>
          <w:sz w:val="21"/>
          <w:szCs w:val="21"/>
        </w:rPr>
        <w:t xml:space="preserve">, </w:t>
      </w:r>
      <w:r w:rsidR="00625952" w:rsidRPr="0066331E">
        <w:rPr>
          <w:rFonts w:ascii="Livvic Light" w:hAnsi="Livvic Light" w:cs="Times New Roman"/>
          <w:i/>
          <w:iCs/>
          <w:color w:val="494747"/>
          <w:sz w:val="21"/>
          <w:szCs w:val="21"/>
        </w:rPr>
        <w:t>e di non sovraccaricare gli ospedali</w:t>
      </w:r>
      <w:r w:rsidR="00373DF8" w:rsidRPr="0066331E">
        <w:rPr>
          <w:rFonts w:ascii="Livvic Light" w:hAnsi="Livvic Light" w:cs="Times New Roman"/>
          <w:i/>
          <w:iCs/>
          <w:color w:val="494747"/>
          <w:sz w:val="21"/>
          <w:szCs w:val="21"/>
        </w:rPr>
        <w:t xml:space="preserve">, a beneficio dell’intera collettività </w:t>
      </w:r>
      <w:r w:rsidR="0004676D">
        <w:rPr>
          <w:rFonts w:ascii="Livvic Light" w:hAnsi="Livvic Light" w:cs="Times New Roman"/>
          <w:color w:val="494747"/>
          <w:sz w:val="21"/>
          <w:szCs w:val="21"/>
        </w:rPr>
        <w:t>-</w:t>
      </w:r>
      <w:r w:rsidR="00625952" w:rsidRPr="0066331E">
        <w:rPr>
          <w:rFonts w:ascii="Livvic Light" w:hAnsi="Livvic Light" w:cs="Times New Roman"/>
          <w:color w:val="494747"/>
          <w:sz w:val="21"/>
          <w:szCs w:val="21"/>
        </w:rPr>
        <w:t xml:space="preserve"> </w:t>
      </w:r>
      <w:r w:rsidR="004828FB" w:rsidRPr="0066331E">
        <w:rPr>
          <w:rFonts w:ascii="Livvic Light" w:hAnsi="Livvic Light" w:cs="Times New Roman"/>
          <w:color w:val="494747"/>
          <w:sz w:val="21"/>
          <w:szCs w:val="21"/>
        </w:rPr>
        <w:t>commenta</w:t>
      </w:r>
      <w:r w:rsidR="00625952" w:rsidRPr="0066331E">
        <w:rPr>
          <w:rFonts w:ascii="Livvic Light" w:hAnsi="Livvic Light" w:cs="Times New Roman"/>
          <w:color w:val="494747"/>
          <w:sz w:val="21"/>
          <w:szCs w:val="21"/>
        </w:rPr>
        <w:t xml:space="preserve"> </w:t>
      </w:r>
      <w:r w:rsidR="00625952" w:rsidRPr="0066331E">
        <w:rPr>
          <w:rFonts w:ascii="Livvic Light" w:hAnsi="Livvic Light" w:cs="Times New Roman"/>
          <w:b/>
          <w:bCs/>
          <w:color w:val="494747"/>
          <w:sz w:val="21"/>
          <w:szCs w:val="21"/>
        </w:rPr>
        <w:t>Roberto Bernabei</w:t>
      </w:r>
      <w:r w:rsidR="00625952" w:rsidRPr="0066331E">
        <w:rPr>
          <w:rFonts w:ascii="Livvic Light" w:hAnsi="Livvic Light" w:cs="Times New Roman"/>
          <w:color w:val="494747"/>
          <w:sz w:val="21"/>
          <w:szCs w:val="21"/>
        </w:rPr>
        <w:t xml:space="preserve">, </w:t>
      </w:r>
      <w:r w:rsidR="00625952" w:rsidRPr="0066331E">
        <w:rPr>
          <w:rFonts w:ascii="Livvic Light" w:hAnsi="Livvic Light" w:cs="Times New Roman"/>
          <w:b/>
          <w:bCs/>
          <w:color w:val="494747"/>
          <w:sz w:val="21"/>
          <w:szCs w:val="21"/>
        </w:rPr>
        <w:t>Presidente di Italia Longeva</w:t>
      </w:r>
      <w:r w:rsidR="00625952" w:rsidRPr="0066331E">
        <w:rPr>
          <w:rFonts w:ascii="Livvic Light" w:hAnsi="Livvic Light" w:cs="Times New Roman"/>
          <w:color w:val="494747"/>
          <w:sz w:val="21"/>
          <w:szCs w:val="21"/>
        </w:rPr>
        <w:t xml:space="preserve">. </w:t>
      </w:r>
      <w:r w:rsidR="00625952" w:rsidRPr="0066331E">
        <w:rPr>
          <w:rFonts w:ascii="Livvic Light" w:hAnsi="Livvic Light" w:cs="Times New Roman"/>
          <w:i/>
          <w:iCs/>
          <w:color w:val="494747"/>
          <w:sz w:val="21"/>
          <w:szCs w:val="21"/>
        </w:rPr>
        <w:t xml:space="preserve">Serve un nuovo ‘patto sociale’ per rilanciare l’adesione </w:t>
      </w:r>
      <w:r w:rsidR="004828FB" w:rsidRPr="0066331E">
        <w:rPr>
          <w:rFonts w:ascii="Livvic Light" w:hAnsi="Livvic Light" w:cs="Times New Roman"/>
          <w:i/>
          <w:iCs/>
          <w:color w:val="494747"/>
          <w:sz w:val="21"/>
          <w:szCs w:val="21"/>
        </w:rPr>
        <w:t xml:space="preserve">consapevole </w:t>
      </w:r>
      <w:r w:rsidR="00625952" w:rsidRPr="0066331E">
        <w:rPr>
          <w:rFonts w:ascii="Livvic Light" w:hAnsi="Livvic Light" w:cs="Times New Roman"/>
          <w:i/>
          <w:iCs/>
          <w:color w:val="494747"/>
          <w:sz w:val="21"/>
          <w:szCs w:val="21"/>
        </w:rPr>
        <w:t>alle vaccinazioni ordinari</w:t>
      </w:r>
      <w:r w:rsidR="00373DF8" w:rsidRPr="0066331E">
        <w:rPr>
          <w:rFonts w:ascii="Livvic Light" w:hAnsi="Livvic Light" w:cs="Times New Roman"/>
          <w:i/>
          <w:iCs/>
          <w:color w:val="494747"/>
          <w:sz w:val="21"/>
          <w:szCs w:val="21"/>
        </w:rPr>
        <w:t>e previste dal Piano Vaccinale</w:t>
      </w:r>
      <w:r w:rsidR="00325F0C" w:rsidRPr="0066331E">
        <w:rPr>
          <w:rFonts w:ascii="Livvic Light" w:hAnsi="Livvic Light" w:cs="Times New Roman"/>
          <w:i/>
          <w:iCs/>
          <w:color w:val="494747"/>
          <w:sz w:val="21"/>
          <w:szCs w:val="21"/>
        </w:rPr>
        <w:t xml:space="preserve"> </w:t>
      </w:r>
      <w:r w:rsidR="004828FB" w:rsidRPr="0066331E">
        <w:rPr>
          <w:rFonts w:ascii="Livvic Light" w:hAnsi="Livvic Light" w:cs="Times New Roman"/>
          <w:i/>
          <w:iCs/>
          <w:color w:val="494747"/>
          <w:sz w:val="21"/>
          <w:szCs w:val="21"/>
        </w:rPr>
        <w:t xml:space="preserve">e offerte gratuitamente dal SSN, </w:t>
      </w:r>
      <w:r w:rsidR="00373DF8" w:rsidRPr="0066331E">
        <w:rPr>
          <w:rFonts w:ascii="Livvic Light" w:hAnsi="Livvic Light" w:cs="Times New Roman"/>
          <w:i/>
          <w:iCs/>
          <w:color w:val="494747"/>
          <w:sz w:val="21"/>
          <w:szCs w:val="21"/>
        </w:rPr>
        <w:t xml:space="preserve">evitando che pregiudizi e atteggiamenti antiscientifici distolgano l’attenzione </w:t>
      </w:r>
      <w:r w:rsidR="004828FB" w:rsidRPr="0066331E">
        <w:rPr>
          <w:rFonts w:ascii="Livvic Light" w:hAnsi="Livvic Light" w:cs="Times New Roman"/>
          <w:i/>
          <w:iCs/>
          <w:color w:val="494747"/>
          <w:sz w:val="21"/>
          <w:szCs w:val="21"/>
        </w:rPr>
        <w:t>dal</w:t>
      </w:r>
      <w:r w:rsidR="00373DF8" w:rsidRPr="0066331E">
        <w:rPr>
          <w:rFonts w:ascii="Livvic Light" w:hAnsi="Livvic Light" w:cs="Times New Roman"/>
          <w:i/>
          <w:iCs/>
          <w:color w:val="494747"/>
          <w:sz w:val="21"/>
          <w:szCs w:val="21"/>
        </w:rPr>
        <w:t xml:space="preserve">la pericolosità </w:t>
      </w:r>
      <w:r w:rsidR="004828FB" w:rsidRPr="0066331E">
        <w:rPr>
          <w:rFonts w:ascii="Livvic Light" w:hAnsi="Livvic Light" w:cs="Times New Roman"/>
          <w:i/>
          <w:iCs/>
          <w:color w:val="494747"/>
          <w:sz w:val="21"/>
          <w:szCs w:val="21"/>
        </w:rPr>
        <w:t xml:space="preserve">di </w:t>
      </w:r>
      <w:r w:rsidR="00373DF8" w:rsidRPr="0066331E">
        <w:rPr>
          <w:rFonts w:ascii="Livvic Light" w:hAnsi="Livvic Light" w:cs="Times New Roman"/>
          <w:i/>
          <w:iCs/>
          <w:color w:val="494747"/>
          <w:sz w:val="21"/>
          <w:szCs w:val="21"/>
        </w:rPr>
        <w:t>malattie infettive</w:t>
      </w:r>
      <w:r w:rsidR="004828FB" w:rsidRPr="0066331E">
        <w:rPr>
          <w:rFonts w:ascii="Livvic Light" w:hAnsi="Livvic Light" w:cs="Times New Roman"/>
          <w:i/>
          <w:iCs/>
          <w:color w:val="494747"/>
          <w:sz w:val="21"/>
          <w:szCs w:val="21"/>
        </w:rPr>
        <w:t xml:space="preserve"> comuni ma non per questo banali</w:t>
      </w:r>
      <w:r w:rsidR="00530B47">
        <w:rPr>
          <w:rFonts w:ascii="Livvic Light" w:hAnsi="Livvic Light" w:cs="Times New Roman"/>
          <w:i/>
          <w:iCs/>
          <w:color w:val="494747"/>
          <w:sz w:val="21"/>
          <w:szCs w:val="21"/>
        </w:rPr>
        <w:t>”.</w:t>
      </w:r>
    </w:p>
    <w:p w14:paraId="6D50B73F" w14:textId="34CC2EB9" w:rsidR="00601091" w:rsidRDefault="00863432" w:rsidP="009311CF">
      <w:pPr>
        <w:spacing w:after="120" w:line="271" w:lineRule="auto"/>
        <w:jc w:val="both"/>
        <w:rPr>
          <w:rFonts w:ascii="Livvic Light" w:hAnsi="Livvic Light" w:cs="Times New Roman"/>
          <w:color w:val="494747"/>
          <w:sz w:val="21"/>
          <w:szCs w:val="21"/>
        </w:rPr>
      </w:pPr>
      <w:r w:rsidRPr="0066331E">
        <w:rPr>
          <w:rFonts w:ascii="Livvic Light" w:hAnsi="Livvic Light" w:cs="Times New Roman"/>
          <w:color w:val="494747"/>
          <w:sz w:val="21"/>
          <w:szCs w:val="21"/>
        </w:rPr>
        <w:t>Nonostante l</w:t>
      </w:r>
      <w:r w:rsidR="00BB44FC" w:rsidRPr="0066331E">
        <w:rPr>
          <w:rFonts w:ascii="Livvic Light" w:hAnsi="Livvic Light" w:cs="Times New Roman"/>
          <w:color w:val="494747"/>
          <w:sz w:val="21"/>
          <w:szCs w:val="21"/>
        </w:rPr>
        <w:t xml:space="preserve">’elevata incidenza </w:t>
      </w:r>
      <w:r w:rsidRPr="0066331E">
        <w:rPr>
          <w:rFonts w:ascii="Livvic Light" w:hAnsi="Livvic Light" w:cs="Times New Roman"/>
          <w:color w:val="494747"/>
          <w:sz w:val="21"/>
          <w:szCs w:val="21"/>
        </w:rPr>
        <w:t xml:space="preserve">e la pericolosità </w:t>
      </w:r>
      <w:r w:rsidR="00BB44FC" w:rsidRPr="0066331E">
        <w:rPr>
          <w:rFonts w:ascii="Livvic Light" w:hAnsi="Livvic Light" w:cs="Times New Roman"/>
          <w:color w:val="494747"/>
          <w:sz w:val="21"/>
          <w:szCs w:val="21"/>
        </w:rPr>
        <w:t>d</w:t>
      </w:r>
      <w:r w:rsidR="007C2691">
        <w:rPr>
          <w:rFonts w:ascii="Livvic Light" w:hAnsi="Livvic Light" w:cs="Times New Roman"/>
          <w:color w:val="494747"/>
          <w:sz w:val="21"/>
          <w:szCs w:val="21"/>
        </w:rPr>
        <w:t>i</w:t>
      </w:r>
      <w:r w:rsidR="00BB44FC" w:rsidRPr="0066331E">
        <w:rPr>
          <w:rFonts w:ascii="Livvic Light" w:hAnsi="Livvic Light" w:cs="Times New Roman"/>
          <w:color w:val="494747"/>
          <w:sz w:val="21"/>
          <w:szCs w:val="21"/>
        </w:rPr>
        <w:t xml:space="preserve"> influenza, polmonite pneumococcica, herpes zoster nella popolazione </w:t>
      </w:r>
      <w:r w:rsidR="00AC7D54" w:rsidRPr="0066331E">
        <w:rPr>
          <w:rFonts w:ascii="Livvic Light" w:hAnsi="Livvic Light" w:cs="Times New Roman"/>
          <w:color w:val="494747"/>
          <w:sz w:val="21"/>
          <w:szCs w:val="21"/>
        </w:rPr>
        <w:t>adulta</w:t>
      </w:r>
      <w:r w:rsidR="005F7E28">
        <w:rPr>
          <w:rFonts w:ascii="Livvic Light" w:hAnsi="Livvic Light" w:cs="Times New Roman"/>
          <w:color w:val="494747"/>
          <w:sz w:val="21"/>
          <w:szCs w:val="21"/>
        </w:rPr>
        <w:t xml:space="preserve"> </w:t>
      </w:r>
      <w:r w:rsidRPr="0066331E">
        <w:rPr>
          <w:rFonts w:ascii="Livvic Light" w:hAnsi="Livvic Light" w:cs="Times New Roman"/>
          <w:color w:val="494747"/>
          <w:sz w:val="21"/>
          <w:szCs w:val="21"/>
        </w:rPr>
        <w:t xml:space="preserve">anziana, le coperture vaccinali </w:t>
      </w:r>
      <w:r w:rsidR="00E3406E" w:rsidRPr="0066331E">
        <w:rPr>
          <w:rFonts w:ascii="Livvic Light" w:hAnsi="Livvic Light" w:cs="Times New Roman"/>
          <w:color w:val="494747"/>
          <w:sz w:val="21"/>
          <w:szCs w:val="21"/>
        </w:rPr>
        <w:t xml:space="preserve">restano lontane dalla soglia minima </w:t>
      </w:r>
      <w:r w:rsidR="00547EA5">
        <w:rPr>
          <w:rFonts w:ascii="Livvic Light" w:hAnsi="Livvic Light" w:cs="Times New Roman"/>
          <w:color w:val="494747"/>
          <w:sz w:val="21"/>
          <w:szCs w:val="21"/>
        </w:rPr>
        <w:lastRenderedPageBreak/>
        <w:t xml:space="preserve">del 75% </w:t>
      </w:r>
      <w:r w:rsidR="00E3406E" w:rsidRPr="0066331E">
        <w:rPr>
          <w:rFonts w:ascii="Livvic Light" w:hAnsi="Livvic Light" w:cs="Times New Roman"/>
          <w:color w:val="494747"/>
          <w:sz w:val="21"/>
          <w:szCs w:val="21"/>
        </w:rPr>
        <w:t>raccomandata dall’OMS.</w:t>
      </w:r>
      <w:r w:rsidR="00CF4776">
        <w:rPr>
          <w:rFonts w:ascii="Livvic Light" w:hAnsi="Livvic Light" w:cs="Times New Roman"/>
          <w:color w:val="494747"/>
          <w:sz w:val="21"/>
          <w:szCs w:val="21"/>
        </w:rPr>
        <w:t xml:space="preserve"> </w:t>
      </w:r>
      <w:r w:rsidR="00E3406E" w:rsidRPr="0066331E">
        <w:rPr>
          <w:rFonts w:ascii="Livvic Light" w:hAnsi="Livvic Light" w:cs="Times New Roman"/>
          <w:color w:val="494747"/>
          <w:sz w:val="21"/>
          <w:szCs w:val="21"/>
        </w:rPr>
        <w:t xml:space="preserve">Il balzo in avanti registrato nella stagione antinfluenzale 2020-2021, che ha visto il </w:t>
      </w:r>
      <w:r w:rsidR="00E3406E" w:rsidRPr="0066331E">
        <w:rPr>
          <w:rFonts w:ascii="Livvic Light" w:hAnsi="Livvic Light" w:cs="Times New Roman"/>
          <w:b/>
          <w:bCs/>
          <w:color w:val="494747"/>
          <w:sz w:val="21"/>
          <w:szCs w:val="21"/>
        </w:rPr>
        <w:t>65,3%</w:t>
      </w:r>
      <w:r w:rsidR="00E3406E" w:rsidRPr="0066331E">
        <w:rPr>
          <w:rFonts w:ascii="Livvic Light" w:hAnsi="Livvic Light" w:cs="Times New Roman"/>
          <w:color w:val="494747"/>
          <w:sz w:val="21"/>
          <w:szCs w:val="21"/>
        </w:rPr>
        <w:t xml:space="preserve"> di </w:t>
      </w:r>
      <w:r w:rsidR="00DE5372" w:rsidRPr="0066331E">
        <w:rPr>
          <w:rFonts w:ascii="Livvic Light" w:hAnsi="Livvic Light" w:cs="Times New Roman"/>
          <w:b/>
          <w:bCs/>
          <w:color w:val="494747"/>
          <w:sz w:val="21"/>
          <w:szCs w:val="21"/>
        </w:rPr>
        <w:t>over-65</w:t>
      </w:r>
      <w:r w:rsidR="00E3406E" w:rsidRPr="0066331E">
        <w:rPr>
          <w:rFonts w:ascii="Livvic Light" w:hAnsi="Livvic Light" w:cs="Times New Roman"/>
          <w:color w:val="494747"/>
          <w:sz w:val="21"/>
          <w:szCs w:val="21"/>
        </w:rPr>
        <w:t xml:space="preserve"> vaccinati</w:t>
      </w:r>
      <w:r w:rsidR="00DE5372" w:rsidRPr="0066331E">
        <w:rPr>
          <w:rFonts w:ascii="Livvic Light" w:hAnsi="Livvic Light" w:cs="Times New Roman"/>
          <w:color w:val="494747"/>
          <w:sz w:val="21"/>
          <w:szCs w:val="21"/>
        </w:rPr>
        <w:t xml:space="preserve"> </w:t>
      </w:r>
      <w:r w:rsidR="00E3406E" w:rsidRPr="0066331E">
        <w:rPr>
          <w:rFonts w:ascii="Livvic Light" w:hAnsi="Livvic Light" w:cs="Times New Roman"/>
          <w:color w:val="494747"/>
          <w:sz w:val="21"/>
          <w:szCs w:val="21"/>
        </w:rPr>
        <w:t>sotto la spinta del Covid</w:t>
      </w:r>
      <w:r w:rsidR="00AC7D54" w:rsidRPr="0066331E">
        <w:rPr>
          <w:rFonts w:ascii="Livvic Light" w:hAnsi="Livvic Light" w:cs="Times New Roman"/>
          <w:color w:val="494747"/>
          <w:sz w:val="21"/>
          <w:szCs w:val="21"/>
        </w:rPr>
        <w:t xml:space="preserve"> (</w:t>
      </w:r>
      <w:r w:rsidR="00AC7D54" w:rsidRPr="0066331E">
        <w:rPr>
          <w:rFonts w:ascii="Livvic Light" w:hAnsi="Livvic Light" w:cs="Times New Roman"/>
          <w:b/>
          <w:color w:val="494747"/>
          <w:sz w:val="21"/>
          <w:szCs w:val="21"/>
        </w:rPr>
        <w:t xml:space="preserve">+11% </w:t>
      </w:r>
      <w:r w:rsidR="00AC7D54" w:rsidRPr="0066331E">
        <w:rPr>
          <w:rFonts w:ascii="Livvic Light" w:hAnsi="Livvic Light" w:cs="Times New Roman"/>
          <w:color w:val="494747"/>
          <w:sz w:val="21"/>
          <w:szCs w:val="21"/>
        </w:rPr>
        <w:t>rispetto al</w:t>
      </w:r>
      <w:r w:rsidR="001A74BC">
        <w:rPr>
          <w:rFonts w:ascii="Livvic Light" w:hAnsi="Livvic Light" w:cs="Times New Roman"/>
          <w:color w:val="494747"/>
          <w:sz w:val="21"/>
          <w:szCs w:val="21"/>
        </w:rPr>
        <w:t xml:space="preserve"> 2019-2020</w:t>
      </w:r>
      <w:r w:rsidR="00AC7D54" w:rsidRPr="0066331E">
        <w:rPr>
          <w:rFonts w:ascii="Livvic Light" w:hAnsi="Livvic Light" w:cs="Times New Roman"/>
          <w:color w:val="494747"/>
          <w:sz w:val="21"/>
          <w:szCs w:val="21"/>
        </w:rPr>
        <w:t>)</w:t>
      </w:r>
      <w:r w:rsidR="000E66C1">
        <w:rPr>
          <w:rFonts w:ascii="Livvic Light" w:hAnsi="Livvic Light" w:cs="Times New Roman"/>
          <w:color w:val="494747"/>
          <w:sz w:val="21"/>
          <w:szCs w:val="21"/>
          <w:vertAlign w:val="superscript"/>
        </w:rPr>
        <w:t>5</w:t>
      </w:r>
      <w:r w:rsidR="00E3406E" w:rsidRPr="0066331E">
        <w:rPr>
          <w:rFonts w:ascii="Livvic Light" w:hAnsi="Livvic Light" w:cs="Times New Roman"/>
          <w:color w:val="494747"/>
          <w:sz w:val="21"/>
          <w:szCs w:val="21"/>
        </w:rPr>
        <w:t>,</w:t>
      </w:r>
      <w:r w:rsidR="001A74BC">
        <w:rPr>
          <w:rFonts w:ascii="Livvic Light" w:hAnsi="Livvic Light" w:cs="Times New Roman"/>
          <w:color w:val="494747"/>
          <w:sz w:val="21"/>
          <w:szCs w:val="21"/>
        </w:rPr>
        <w:t xml:space="preserve"> non ha riguardato le vaccinazioni anti-</w:t>
      </w:r>
      <w:r w:rsidR="00AC7D54" w:rsidRPr="0066331E">
        <w:rPr>
          <w:rFonts w:ascii="Livvic Light" w:hAnsi="Livvic Light" w:cs="Times New Roman"/>
          <w:color w:val="494747"/>
          <w:sz w:val="21"/>
          <w:szCs w:val="21"/>
        </w:rPr>
        <w:t xml:space="preserve">pneumococcica e </w:t>
      </w:r>
      <w:r w:rsidR="001A74BC">
        <w:rPr>
          <w:rFonts w:ascii="Livvic Light" w:hAnsi="Livvic Light" w:cs="Times New Roman"/>
          <w:color w:val="494747"/>
          <w:sz w:val="21"/>
          <w:szCs w:val="21"/>
        </w:rPr>
        <w:t>anti-zoster</w:t>
      </w:r>
      <w:r w:rsidR="00AC7D54" w:rsidRPr="0066331E">
        <w:rPr>
          <w:rFonts w:ascii="Livvic Light" w:hAnsi="Livvic Light" w:cs="Times New Roman"/>
          <w:color w:val="494747"/>
          <w:sz w:val="21"/>
          <w:szCs w:val="21"/>
        </w:rPr>
        <w:t xml:space="preserve"> che</w:t>
      </w:r>
      <w:r w:rsidR="001A74BC">
        <w:rPr>
          <w:rFonts w:ascii="Livvic Light" w:hAnsi="Livvic Light" w:cs="Times New Roman"/>
          <w:color w:val="494747"/>
          <w:sz w:val="21"/>
          <w:szCs w:val="21"/>
        </w:rPr>
        <w:t xml:space="preserve">, al contrario, hanno </w:t>
      </w:r>
      <w:r w:rsidR="00AC7D54" w:rsidRPr="0066331E">
        <w:rPr>
          <w:rFonts w:ascii="Livvic Light" w:hAnsi="Livvic Light" w:cs="Times New Roman"/>
          <w:color w:val="494747"/>
          <w:sz w:val="21"/>
          <w:szCs w:val="21"/>
        </w:rPr>
        <w:t>subito una battuta d’arresto a causa dell’emergenza sanitaria</w:t>
      </w:r>
      <w:r w:rsidR="00DE5372" w:rsidRPr="0066331E">
        <w:rPr>
          <w:rFonts w:ascii="Livvic Light" w:hAnsi="Livvic Light" w:cs="Times New Roman"/>
          <w:color w:val="494747"/>
          <w:sz w:val="21"/>
          <w:szCs w:val="21"/>
        </w:rPr>
        <w:t>.</w:t>
      </w:r>
      <w:r w:rsidR="008E2D43" w:rsidRPr="0066331E">
        <w:rPr>
          <w:rFonts w:ascii="Livvic Light" w:hAnsi="Livvic Light" w:cs="Times New Roman"/>
          <w:color w:val="494747"/>
          <w:sz w:val="21"/>
          <w:szCs w:val="21"/>
        </w:rPr>
        <w:t xml:space="preserve"> </w:t>
      </w:r>
    </w:p>
    <w:p w14:paraId="18292D2D" w14:textId="34BC470C" w:rsidR="00D435CC" w:rsidRPr="00D435CC" w:rsidRDefault="00D435CC" w:rsidP="009311CF">
      <w:pPr>
        <w:spacing w:after="120" w:line="271" w:lineRule="auto"/>
        <w:jc w:val="both"/>
        <w:rPr>
          <w:rFonts w:ascii="Livvic Light" w:hAnsi="Livvic Light" w:cs="Times New Roman"/>
          <w:color w:val="494747"/>
          <w:sz w:val="21"/>
          <w:szCs w:val="21"/>
        </w:rPr>
      </w:pPr>
      <w:r w:rsidRPr="00D435CC">
        <w:rPr>
          <w:rFonts w:ascii="Livvic Light" w:hAnsi="Livvic Light" w:cs="Times New Roman"/>
          <w:i/>
          <w:iCs/>
          <w:color w:val="494747"/>
          <w:sz w:val="21"/>
          <w:szCs w:val="21"/>
        </w:rPr>
        <w:t>“Il nuovo Piano Nazionale di Prevenzione Vaccinale che il Ministero sta terminando di predisporre presterà particolare attenzione all’esperienza vissuta con la pandemia COVID-19 sia in termini di innovazione organizzativa proveniente dai territori sia in termini di attenzione alle coperture vaccinali dei soggetti più fragili e anziani”</w:t>
      </w:r>
      <w:r>
        <w:rPr>
          <w:rFonts w:ascii="Livvic Light" w:hAnsi="Livvic Light" w:cs="Times New Roman"/>
          <w:i/>
          <w:iCs/>
          <w:color w:val="494747"/>
          <w:sz w:val="21"/>
          <w:szCs w:val="21"/>
        </w:rPr>
        <w:t xml:space="preserve"> - </w:t>
      </w:r>
      <w:r w:rsidRPr="00D435CC">
        <w:rPr>
          <w:rFonts w:ascii="Livvic Light" w:hAnsi="Livvic Light" w:cs="Times New Roman"/>
          <w:color w:val="494747"/>
          <w:sz w:val="21"/>
          <w:szCs w:val="21"/>
        </w:rPr>
        <w:t xml:space="preserve">afferma </w:t>
      </w:r>
      <w:r w:rsidRPr="00D435CC">
        <w:rPr>
          <w:rFonts w:ascii="Livvic Light" w:hAnsi="Livvic Light" w:cs="Times New Roman"/>
          <w:b/>
          <w:bCs/>
          <w:color w:val="494747"/>
          <w:sz w:val="21"/>
          <w:szCs w:val="21"/>
        </w:rPr>
        <w:t>Giovanni Rezza</w:t>
      </w:r>
      <w:r w:rsidRPr="00D435CC">
        <w:rPr>
          <w:rFonts w:ascii="Livvic Light" w:hAnsi="Livvic Light" w:cs="Times New Roman"/>
          <w:color w:val="494747"/>
          <w:sz w:val="21"/>
          <w:szCs w:val="21"/>
        </w:rPr>
        <w:t xml:space="preserve">, </w:t>
      </w:r>
      <w:r>
        <w:rPr>
          <w:rFonts w:ascii="Livvic Light" w:hAnsi="Livvic Light" w:cs="Times New Roman"/>
          <w:color w:val="494747"/>
          <w:sz w:val="21"/>
          <w:szCs w:val="21"/>
        </w:rPr>
        <w:t>Direttore Generale della Prevenzione, Ministero della Salute</w:t>
      </w:r>
    </w:p>
    <w:p w14:paraId="2D0780A2" w14:textId="35FE7073" w:rsidR="00765E97" w:rsidRPr="00AC7922" w:rsidRDefault="00765E97" w:rsidP="00765E97">
      <w:pPr>
        <w:spacing w:after="120" w:line="271" w:lineRule="auto"/>
        <w:jc w:val="both"/>
        <w:rPr>
          <w:rFonts w:ascii="Livvic Light" w:hAnsi="Livvic Light" w:cs="Times New Roman"/>
          <w:i/>
          <w:iCs/>
          <w:color w:val="494747"/>
          <w:sz w:val="21"/>
          <w:szCs w:val="21"/>
        </w:rPr>
      </w:pPr>
      <w:r>
        <w:rPr>
          <w:rFonts w:ascii="Livvic Light" w:hAnsi="Livvic Light" w:cs="Times New Roman"/>
          <w:i/>
          <w:iCs/>
          <w:color w:val="494747"/>
          <w:sz w:val="21"/>
          <w:szCs w:val="21"/>
        </w:rPr>
        <w:t xml:space="preserve">Una strada per aumentare le coperture per </w:t>
      </w:r>
      <w:r w:rsidRPr="00D62CFF">
        <w:rPr>
          <w:rFonts w:ascii="Livvic Light" w:hAnsi="Livvic Light" w:cs="Times New Roman"/>
          <w:i/>
          <w:iCs/>
          <w:color w:val="494747"/>
          <w:sz w:val="21"/>
          <w:szCs w:val="21"/>
        </w:rPr>
        <w:t>l’influenza</w:t>
      </w:r>
      <w:r>
        <w:rPr>
          <w:rFonts w:ascii="Livvic Light" w:hAnsi="Livvic Light" w:cs="Times New Roman"/>
          <w:i/>
          <w:iCs/>
          <w:color w:val="494747"/>
          <w:sz w:val="21"/>
          <w:szCs w:val="21"/>
        </w:rPr>
        <w:t xml:space="preserve">, e al contempo </w:t>
      </w:r>
      <w:r w:rsidRPr="00D62CFF">
        <w:rPr>
          <w:rFonts w:ascii="Livvic Light" w:hAnsi="Livvic Light" w:cs="Times New Roman"/>
          <w:i/>
          <w:iCs/>
          <w:color w:val="494747"/>
          <w:sz w:val="21"/>
          <w:szCs w:val="21"/>
        </w:rPr>
        <w:t xml:space="preserve">rafforzare l’immunizzazione da Covid-19 mediante la terza dose, </w:t>
      </w:r>
      <w:r>
        <w:rPr>
          <w:rFonts w:ascii="Livvic Light" w:hAnsi="Livvic Light" w:cs="Times New Roman"/>
          <w:i/>
          <w:iCs/>
          <w:color w:val="494747"/>
          <w:sz w:val="21"/>
          <w:szCs w:val="21"/>
        </w:rPr>
        <w:t>è quella del</w:t>
      </w:r>
      <w:r w:rsidRPr="00D62CFF">
        <w:rPr>
          <w:rFonts w:ascii="Livvic Light" w:hAnsi="Livvic Light" w:cs="Times New Roman"/>
          <w:i/>
          <w:iCs/>
          <w:color w:val="494747"/>
          <w:sz w:val="21"/>
          <w:szCs w:val="21"/>
        </w:rPr>
        <w:t>la</w:t>
      </w:r>
      <w:r>
        <w:rPr>
          <w:rFonts w:ascii="Livvic Light" w:hAnsi="Livvic Light" w:cs="Times New Roman"/>
          <w:i/>
          <w:iCs/>
          <w:color w:val="494747"/>
          <w:sz w:val="21"/>
          <w:szCs w:val="21"/>
        </w:rPr>
        <w:t xml:space="preserve"> co-somministrazione dei due vaccini a beneficio dei soggetti fragili. È inoltre importante ricordare la disponibilità dell</w:t>
      </w:r>
      <w:r w:rsidRPr="007503A8">
        <w:rPr>
          <w:rFonts w:ascii="Livvic Light" w:hAnsi="Livvic Light" w:cs="Times New Roman"/>
          <w:i/>
          <w:iCs/>
          <w:color w:val="494747"/>
          <w:sz w:val="21"/>
          <w:szCs w:val="21"/>
        </w:rPr>
        <w:t>e vaccinazioni contro l</w:t>
      </w:r>
      <w:r>
        <w:rPr>
          <w:rFonts w:ascii="Livvic Light" w:hAnsi="Livvic Light" w:cs="Times New Roman"/>
          <w:i/>
          <w:iCs/>
          <w:color w:val="494747"/>
          <w:sz w:val="21"/>
          <w:szCs w:val="21"/>
        </w:rPr>
        <w:t>a</w:t>
      </w:r>
      <w:r w:rsidRPr="007503A8">
        <w:rPr>
          <w:rFonts w:ascii="Livvic Light" w:hAnsi="Livvic Light" w:cs="Times New Roman"/>
          <w:i/>
          <w:iCs/>
          <w:color w:val="494747"/>
          <w:sz w:val="21"/>
          <w:szCs w:val="21"/>
        </w:rPr>
        <w:t xml:space="preserve"> polmonit</w:t>
      </w:r>
      <w:r>
        <w:rPr>
          <w:rFonts w:ascii="Livvic Light" w:hAnsi="Livvic Light" w:cs="Times New Roman"/>
          <w:i/>
          <w:iCs/>
          <w:color w:val="494747"/>
          <w:sz w:val="21"/>
          <w:szCs w:val="21"/>
        </w:rPr>
        <w:t>e da pneumococco</w:t>
      </w:r>
      <w:r w:rsidRPr="007503A8">
        <w:rPr>
          <w:rFonts w:ascii="Livvic Light" w:hAnsi="Livvic Light" w:cs="Times New Roman"/>
          <w:i/>
          <w:iCs/>
          <w:color w:val="494747"/>
          <w:sz w:val="21"/>
          <w:szCs w:val="21"/>
        </w:rPr>
        <w:t xml:space="preserve"> </w:t>
      </w:r>
      <w:r>
        <w:rPr>
          <w:rFonts w:ascii="Livvic Light" w:hAnsi="Livvic Light" w:cs="Times New Roman"/>
          <w:i/>
          <w:iCs/>
          <w:color w:val="494747"/>
          <w:sz w:val="21"/>
          <w:szCs w:val="21"/>
        </w:rPr>
        <w:t xml:space="preserve">e </w:t>
      </w:r>
      <w:r w:rsidRPr="007503A8">
        <w:rPr>
          <w:rFonts w:ascii="Livvic Light" w:hAnsi="Livvic Light" w:cs="Times New Roman"/>
          <w:i/>
          <w:iCs/>
          <w:color w:val="494747"/>
          <w:sz w:val="21"/>
          <w:szCs w:val="21"/>
        </w:rPr>
        <w:t>l’herpes zoster</w:t>
      </w:r>
      <w:r>
        <w:rPr>
          <w:rFonts w:ascii="Livvic Light" w:hAnsi="Livvic Light" w:cs="Times New Roman"/>
          <w:i/>
          <w:iCs/>
          <w:color w:val="494747"/>
          <w:sz w:val="21"/>
          <w:szCs w:val="21"/>
        </w:rPr>
        <w:t>, che</w:t>
      </w:r>
      <w:r w:rsidRPr="007503A8">
        <w:rPr>
          <w:rFonts w:ascii="Livvic Light" w:hAnsi="Livvic Light" w:cs="Times New Roman"/>
          <w:i/>
          <w:iCs/>
          <w:color w:val="494747"/>
          <w:sz w:val="21"/>
          <w:szCs w:val="21"/>
        </w:rPr>
        <w:t xml:space="preserve"> si possono fare tutto</w:t>
      </w:r>
      <w:r>
        <w:rPr>
          <w:rFonts w:ascii="Livvic Light" w:hAnsi="Livvic Light" w:cs="Times New Roman"/>
          <w:i/>
          <w:iCs/>
          <w:color w:val="494747"/>
          <w:sz w:val="21"/>
          <w:szCs w:val="21"/>
        </w:rPr>
        <w:t xml:space="preserve"> l</w:t>
      </w:r>
      <w:r w:rsidRPr="007503A8">
        <w:rPr>
          <w:rFonts w:ascii="Livvic Light" w:hAnsi="Livvic Light" w:cs="Times New Roman"/>
          <w:i/>
          <w:iCs/>
          <w:color w:val="494747"/>
          <w:sz w:val="21"/>
          <w:szCs w:val="21"/>
        </w:rPr>
        <w:t>’anno, per essere protetti per sempre”</w:t>
      </w:r>
      <w:r>
        <w:rPr>
          <w:rFonts w:ascii="Livvic Light" w:hAnsi="Livvic Light" w:cs="Times New Roman"/>
          <w:i/>
          <w:iCs/>
          <w:color w:val="494747"/>
          <w:sz w:val="21"/>
          <w:szCs w:val="21"/>
        </w:rPr>
        <w:t xml:space="preserve"> </w:t>
      </w:r>
      <w:r w:rsidR="0004676D">
        <w:rPr>
          <w:rFonts w:ascii="Livvic Light" w:hAnsi="Livvic Light" w:cs="Times New Roman"/>
          <w:i/>
          <w:iCs/>
          <w:color w:val="494747"/>
          <w:sz w:val="21"/>
          <w:szCs w:val="21"/>
        </w:rPr>
        <w:t>-</w:t>
      </w:r>
      <w:r w:rsidRPr="00AC7922">
        <w:rPr>
          <w:rFonts w:ascii="Livvic Light" w:hAnsi="Livvic Light" w:cs="Times New Roman"/>
          <w:color w:val="494747"/>
          <w:sz w:val="21"/>
          <w:szCs w:val="21"/>
        </w:rPr>
        <w:t xml:space="preserve"> </w:t>
      </w:r>
      <w:r w:rsidR="00B6031B">
        <w:rPr>
          <w:rFonts w:ascii="Livvic Light" w:hAnsi="Livvic Light" w:cs="Times New Roman"/>
          <w:color w:val="494747"/>
          <w:sz w:val="21"/>
          <w:szCs w:val="21"/>
        </w:rPr>
        <w:t xml:space="preserve">dichiara </w:t>
      </w:r>
      <w:r w:rsidRPr="00AC7922">
        <w:rPr>
          <w:rFonts w:ascii="Livvic Light" w:hAnsi="Livvic Light" w:cs="Times New Roman"/>
          <w:b/>
          <w:bCs/>
          <w:color w:val="494747"/>
          <w:sz w:val="21"/>
          <w:szCs w:val="21"/>
        </w:rPr>
        <w:t>Claudio Cricelli, Presidente SIMG</w:t>
      </w:r>
      <w:r w:rsidRPr="00AC7922">
        <w:rPr>
          <w:rFonts w:ascii="Livvic Light" w:hAnsi="Livvic Light" w:cs="Times New Roman"/>
          <w:color w:val="494747"/>
          <w:sz w:val="21"/>
          <w:szCs w:val="21"/>
        </w:rPr>
        <w:t>.</w:t>
      </w:r>
      <w:r w:rsidRPr="00D62CFF">
        <w:rPr>
          <w:rFonts w:ascii="Livvic Light" w:hAnsi="Livvic Light" w:cs="Times New Roman"/>
          <w:i/>
          <w:iCs/>
          <w:color w:val="494747"/>
          <w:sz w:val="21"/>
          <w:szCs w:val="21"/>
        </w:rPr>
        <w:t xml:space="preserve"> </w:t>
      </w:r>
    </w:p>
    <w:p w14:paraId="09294A83" w14:textId="33B01E02" w:rsidR="00CD5747" w:rsidRPr="00CD5747" w:rsidRDefault="00CD5747" w:rsidP="00CD5747">
      <w:pPr>
        <w:spacing w:after="120" w:line="271" w:lineRule="auto"/>
        <w:jc w:val="both"/>
        <w:rPr>
          <w:rFonts w:ascii="Livvic Light" w:hAnsi="Livvic Light" w:cs="Times New Roman"/>
          <w:color w:val="494747"/>
          <w:sz w:val="21"/>
          <w:szCs w:val="21"/>
        </w:rPr>
      </w:pPr>
      <w:r w:rsidRPr="00CD5747">
        <w:rPr>
          <w:rFonts w:ascii="Livvic Light" w:hAnsi="Livvic Light" w:cs="Times New Roman"/>
          <w:i/>
          <w:iCs/>
          <w:color w:val="494747"/>
          <w:sz w:val="21"/>
          <w:szCs w:val="21"/>
        </w:rPr>
        <w:t xml:space="preserve">“C’è ancora scarsa consapevolezza delle gravi complicanze che le malattie infettive più comuni possono causare al cuore ed ai polmoni, specie in caso di malattie croniche preesistenti. Per questo bisogna fare squadra per promuovere un coinvolgimento attivo a favore delle vaccinazioni raccomandate e gratuite per anziani e fragili. Oltre ai vaccini per difendersi dai tre ‘avversari’ più temibili (Influenza, Polmonite da Pneumococco e Herpes Zoster) non va dimenticato il richiamo decennale per tetano, difterite e pertosse, anche questi sono vaccini preziosi, inseriti nel Calendario per la Vita” </w:t>
      </w:r>
      <w:r w:rsidRPr="00CD5747">
        <w:rPr>
          <w:rFonts w:ascii="Livvic Light" w:hAnsi="Livvic Light" w:cs="Times New Roman"/>
          <w:color w:val="494747"/>
          <w:sz w:val="21"/>
          <w:szCs w:val="21"/>
        </w:rPr>
        <w:t xml:space="preserve">- spiega </w:t>
      </w:r>
      <w:r w:rsidRPr="00CD5747">
        <w:rPr>
          <w:rFonts w:ascii="Livvic Light" w:hAnsi="Livvic Light" w:cs="Times New Roman"/>
          <w:b/>
          <w:bCs/>
          <w:color w:val="494747"/>
          <w:sz w:val="21"/>
          <w:szCs w:val="21"/>
        </w:rPr>
        <w:t>Antonio Ferro, Presidente SItI</w:t>
      </w:r>
      <w:r w:rsidRPr="00CD5747">
        <w:rPr>
          <w:rFonts w:ascii="Livvic Light" w:hAnsi="Livvic Light" w:cs="Times New Roman"/>
          <w:color w:val="494747"/>
          <w:sz w:val="21"/>
          <w:szCs w:val="21"/>
        </w:rPr>
        <w:t>.</w:t>
      </w:r>
    </w:p>
    <w:p w14:paraId="58B2E5DA" w14:textId="751929DD" w:rsidR="00455E54" w:rsidRDefault="005D593E" w:rsidP="00DB01BC">
      <w:pPr>
        <w:spacing w:after="120" w:line="271" w:lineRule="auto"/>
        <w:jc w:val="both"/>
        <w:rPr>
          <w:rFonts w:ascii="Livvic Light" w:hAnsi="Livvic Light" w:cs="Times New Roman"/>
          <w:color w:val="494747"/>
          <w:sz w:val="21"/>
          <w:szCs w:val="21"/>
        </w:rPr>
      </w:pPr>
      <w:r w:rsidRPr="005D593E">
        <w:rPr>
          <w:rFonts w:ascii="Livvic Light" w:hAnsi="Livvic Light" w:cs="Times New Roman"/>
          <w:i/>
          <w:iCs/>
          <w:color w:val="494747"/>
          <w:sz w:val="21"/>
          <w:szCs w:val="21"/>
        </w:rPr>
        <w:t>“</w:t>
      </w:r>
      <w:r w:rsidR="0047530C">
        <w:rPr>
          <w:rFonts w:ascii="Livvic Light" w:hAnsi="Livvic Light" w:cs="Times New Roman"/>
          <w:i/>
          <w:iCs/>
          <w:color w:val="494747"/>
          <w:sz w:val="21"/>
          <w:szCs w:val="21"/>
        </w:rPr>
        <w:t>Per</w:t>
      </w:r>
      <w:r w:rsidRPr="005D593E">
        <w:rPr>
          <w:rFonts w:ascii="Livvic Light" w:hAnsi="Livvic Light" w:cs="Times New Roman"/>
          <w:i/>
          <w:iCs/>
          <w:color w:val="494747"/>
          <w:sz w:val="21"/>
          <w:szCs w:val="21"/>
        </w:rPr>
        <w:t xml:space="preserve"> l’anziano</w:t>
      </w:r>
      <w:r w:rsidR="005D1786">
        <w:rPr>
          <w:rFonts w:ascii="Livvic Light" w:hAnsi="Livvic Light" w:cs="Times New Roman"/>
          <w:i/>
          <w:iCs/>
          <w:color w:val="494747"/>
          <w:sz w:val="21"/>
          <w:szCs w:val="21"/>
        </w:rPr>
        <w:t xml:space="preserve">, </w:t>
      </w:r>
      <w:r w:rsidR="0047530C">
        <w:rPr>
          <w:rFonts w:ascii="Livvic Light" w:hAnsi="Livvic Light" w:cs="Times New Roman"/>
          <w:i/>
          <w:iCs/>
          <w:color w:val="494747"/>
          <w:sz w:val="21"/>
          <w:szCs w:val="21"/>
        </w:rPr>
        <w:t xml:space="preserve">nella maggior parte dei casi </w:t>
      </w:r>
      <w:r w:rsidR="00B6031B">
        <w:rPr>
          <w:rFonts w:ascii="Livvic Light" w:hAnsi="Livvic Light" w:cs="Times New Roman"/>
          <w:i/>
          <w:iCs/>
          <w:color w:val="494747"/>
          <w:sz w:val="21"/>
          <w:szCs w:val="21"/>
        </w:rPr>
        <w:t>multimorbido</w:t>
      </w:r>
      <w:r w:rsidR="0047530C">
        <w:rPr>
          <w:rFonts w:ascii="Livvic Light" w:hAnsi="Livvic Light" w:cs="Times New Roman"/>
          <w:i/>
          <w:iCs/>
          <w:color w:val="494747"/>
          <w:sz w:val="21"/>
          <w:szCs w:val="21"/>
        </w:rPr>
        <w:t xml:space="preserve"> e in politerapia, </w:t>
      </w:r>
      <w:r w:rsidRPr="005D593E">
        <w:rPr>
          <w:rFonts w:ascii="Livvic Light" w:hAnsi="Livvic Light" w:cs="Times New Roman"/>
          <w:i/>
          <w:iCs/>
          <w:color w:val="494747"/>
          <w:sz w:val="21"/>
          <w:szCs w:val="21"/>
        </w:rPr>
        <w:t xml:space="preserve">la vaccinazione dovrebbe rappresentare un intervento di routine per prevenire </w:t>
      </w:r>
      <w:r w:rsidR="0047530C">
        <w:rPr>
          <w:rFonts w:ascii="Livvic Light" w:hAnsi="Livvic Light" w:cs="Times New Roman"/>
          <w:i/>
          <w:iCs/>
          <w:color w:val="494747"/>
          <w:sz w:val="21"/>
          <w:szCs w:val="21"/>
        </w:rPr>
        <w:t xml:space="preserve">mortalità e </w:t>
      </w:r>
      <w:r w:rsidR="005D1786">
        <w:rPr>
          <w:rFonts w:ascii="Livvic Light" w:hAnsi="Livvic Light" w:cs="Times New Roman"/>
          <w:i/>
          <w:iCs/>
          <w:color w:val="494747"/>
          <w:sz w:val="21"/>
          <w:szCs w:val="21"/>
        </w:rPr>
        <w:t>disabilità</w:t>
      </w:r>
      <w:r w:rsidRPr="005D593E">
        <w:rPr>
          <w:rFonts w:ascii="Livvic Light" w:hAnsi="Livvic Light" w:cs="Times New Roman"/>
          <w:i/>
          <w:iCs/>
          <w:color w:val="494747"/>
          <w:sz w:val="21"/>
          <w:szCs w:val="21"/>
        </w:rPr>
        <w:t xml:space="preserve">, </w:t>
      </w:r>
      <w:r w:rsidR="0047530C">
        <w:rPr>
          <w:rFonts w:ascii="Livvic Light" w:hAnsi="Livvic Light" w:cs="Times New Roman"/>
          <w:i/>
          <w:iCs/>
          <w:color w:val="494747"/>
          <w:sz w:val="21"/>
          <w:szCs w:val="21"/>
        </w:rPr>
        <w:t xml:space="preserve">e </w:t>
      </w:r>
      <w:r w:rsidRPr="005D593E">
        <w:rPr>
          <w:rFonts w:ascii="Livvic Light" w:hAnsi="Livvic Light" w:cs="Times New Roman"/>
          <w:i/>
          <w:iCs/>
          <w:color w:val="494747"/>
          <w:sz w:val="21"/>
          <w:szCs w:val="21"/>
        </w:rPr>
        <w:t xml:space="preserve">continuare a condurre una vita attiva. </w:t>
      </w:r>
      <w:r w:rsidR="0047530C">
        <w:rPr>
          <w:rFonts w:ascii="Livvic Light" w:hAnsi="Livvic Light" w:cs="Times New Roman"/>
          <w:i/>
          <w:iCs/>
          <w:color w:val="494747"/>
          <w:sz w:val="21"/>
          <w:szCs w:val="21"/>
        </w:rPr>
        <w:t>Il tema della vaccinazione è dunque di estrema rilevanza per l’ambito geriatrico, e come tale, dovrebbe essere potenziato</w:t>
      </w:r>
      <w:r w:rsidR="003E7A4F">
        <w:rPr>
          <w:rFonts w:ascii="Livvic Light" w:hAnsi="Livvic Light" w:cs="Times New Roman"/>
          <w:i/>
          <w:iCs/>
          <w:color w:val="494747"/>
          <w:sz w:val="21"/>
          <w:szCs w:val="21"/>
        </w:rPr>
        <w:t>, per contribuire all</w:t>
      </w:r>
      <w:r w:rsidR="000A12B5">
        <w:rPr>
          <w:rFonts w:ascii="Livvic Light" w:hAnsi="Livvic Light" w:cs="Times New Roman"/>
          <w:i/>
          <w:iCs/>
          <w:color w:val="494747"/>
          <w:sz w:val="21"/>
          <w:szCs w:val="21"/>
        </w:rPr>
        <w:t xml:space="preserve">’aumento delle </w:t>
      </w:r>
      <w:r w:rsidR="00B6031B">
        <w:rPr>
          <w:rFonts w:ascii="Livvic Light" w:hAnsi="Livvic Light" w:cs="Times New Roman"/>
          <w:i/>
          <w:iCs/>
          <w:color w:val="494747"/>
          <w:sz w:val="21"/>
          <w:szCs w:val="21"/>
        </w:rPr>
        <w:t xml:space="preserve">coperture vaccinali </w:t>
      </w:r>
      <w:r w:rsidR="00B6031B" w:rsidRPr="00B6031B">
        <w:rPr>
          <w:rFonts w:ascii="Livvic Light" w:hAnsi="Livvic Light" w:cs="Times New Roman"/>
          <w:i/>
          <w:iCs/>
          <w:color w:val="494747"/>
          <w:sz w:val="21"/>
          <w:szCs w:val="21"/>
        </w:rPr>
        <w:t>de</w:t>
      </w:r>
      <w:r w:rsidR="00B6031B">
        <w:rPr>
          <w:rFonts w:ascii="Livvic Light" w:hAnsi="Livvic Light" w:cs="Times New Roman"/>
          <w:i/>
          <w:iCs/>
          <w:color w:val="494747"/>
          <w:sz w:val="21"/>
          <w:szCs w:val="21"/>
        </w:rPr>
        <w:t xml:space="preserve">i soggetti </w:t>
      </w:r>
      <w:r w:rsidR="00B6031B" w:rsidRPr="00B6031B">
        <w:rPr>
          <w:rFonts w:ascii="Livvic Light" w:hAnsi="Livvic Light" w:cs="Times New Roman"/>
          <w:i/>
          <w:iCs/>
          <w:color w:val="494747"/>
          <w:sz w:val="21"/>
          <w:szCs w:val="21"/>
        </w:rPr>
        <w:t>più a rischio, perché particolarmente fragili</w:t>
      </w:r>
      <w:r w:rsidR="00B6031B">
        <w:rPr>
          <w:rFonts w:ascii="Livvic Light" w:hAnsi="Livvic Light" w:cs="Times New Roman"/>
          <w:i/>
          <w:iCs/>
          <w:color w:val="494747"/>
          <w:sz w:val="21"/>
          <w:szCs w:val="21"/>
        </w:rPr>
        <w:t xml:space="preserve">” </w:t>
      </w:r>
      <w:r w:rsidR="0004676D">
        <w:rPr>
          <w:rFonts w:ascii="Livvic Light" w:hAnsi="Livvic Light" w:cs="Times New Roman"/>
          <w:i/>
          <w:iCs/>
          <w:color w:val="494747"/>
          <w:sz w:val="21"/>
          <w:szCs w:val="21"/>
        </w:rPr>
        <w:t>-</w:t>
      </w:r>
      <w:r w:rsidR="00B6031B">
        <w:rPr>
          <w:rFonts w:ascii="Livvic Light" w:hAnsi="Livvic Light" w:cs="Times New Roman"/>
          <w:i/>
          <w:iCs/>
          <w:color w:val="494747"/>
          <w:sz w:val="21"/>
          <w:szCs w:val="21"/>
        </w:rPr>
        <w:t xml:space="preserve"> </w:t>
      </w:r>
      <w:r w:rsidR="00B6031B" w:rsidRPr="00B6031B">
        <w:rPr>
          <w:rFonts w:ascii="Livvic Light" w:hAnsi="Livvic Light" w:cs="Times New Roman"/>
          <w:color w:val="494747"/>
          <w:sz w:val="21"/>
          <w:szCs w:val="21"/>
        </w:rPr>
        <w:t xml:space="preserve">commenta </w:t>
      </w:r>
      <w:r w:rsidR="00B6031B" w:rsidRPr="00B6031B">
        <w:rPr>
          <w:rFonts w:ascii="Livvic Light" w:hAnsi="Livvic Light" w:cs="Times New Roman"/>
          <w:b/>
          <w:bCs/>
          <w:color w:val="494747"/>
          <w:sz w:val="21"/>
          <w:szCs w:val="21"/>
        </w:rPr>
        <w:t>Francesco Landi, Presidente SIGG</w:t>
      </w:r>
      <w:r w:rsidR="00B6031B" w:rsidRPr="00B6031B">
        <w:rPr>
          <w:rFonts w:ascii="Livvic Light" w:hAnsi="Livvic Light" w:cs="Times New Roman"/>
          <w:color w:val="494747"/>
          <w:sz w:val="21"/>
          <w:szCs w:val="21"/>
        </w:rPr>
        <w:t>:</w:t>
      </w:r>
    </w:p>
    <w:p w14:paraId="013AC692" w14:textId="7571C42F" w:rsidR="008E2D43" w:rsidRPr="00D82234" w:rsidRDefault="00D82234" w:rsidP="002C300F">
      <w:pPr>
        <w:spacing w:after="120" w:line="271" w:lineRule="auto"/>
        <w:jc w:val="both"/>
        <w:rPr>
          <w:rFonts w:ascii="Livvic Light" w:hAnsi="Livvic Light" w:cs="Times New Roman"/>
          <w:b/>
          <w:bCs/>
          <w:color w:val="494747"/>
          <w:sz w:val="21"/>
          <w:szCs w:val="21"/>
        </w:rPr>
      </w:pPr>
      <w:r>
        <w:rPr>
          <w:rFonts w:ascii="Livvic Light" w:hAnsi="Livvic Light" w:cs="Times New Roman"/>
          <w:color w:val="494747"/>
          <w:sz w:val="21"/>
          <w:szCs w:val="21"/>
        </w:rPr>
        <w:t xml:space="preserve">Non resta che seguire l’esempio del </w:t>
      </w:r>
      <w:r w:rsidR="000A12B5" w:rsidRPr="002C300F">
        <w:rPr>
          <w:rFonts w:ascii="Livvic Light" w:hAnsi="Livvic Light" w:cs="Times New Roman"/>
          <w:color w:val="494747"/>
          <w:sz w:val="21"/>
          <w:szCs w:val="21"/>
        </w:rPr>
        <w:t>cavaliere protagonista dello spot</w:t>
      </w:r>
      <w:r w:rsidR="00CC0596">
        <w:rPr>
          <w:rFonts w:ascii="Livvic Light" w:hAnsi="Livvic Light" w:cs="Times New Roman"/>
          <w:color w:val="494747"/>
          <w:sz w:val="21"/>
          <w:szCs w:val="21"/>
        </w:rPr>
        <w:t xml:space="preserve"> di Italia Longeva:</w:t>
      </w:r>
      <w:r>
        <w:rPr>
          <w:rFonts w:ascii="Livvic Light" w:hAnsi="Livvic Light" w:cs="Times New Roman"/>
          <w:color w:val="494747"/>
          <w:sz w:val="21"/>
          <w:szCs w:val="21"/>
        </w:rPr>
        <w:t xml:space="preserve"> </w:t>
      </w:r>
      <w:r w:rsidR="002C300F" w:rsidRPr="00D82234">
        <w:rPr>
          <w:rFonts w:ascii="Livvic Light" w:hAnsi="Livvic Light" w:cs="Times New Roman"/>
          <w:b/>
          <w:bCs/>
          <w:color w:val="494747"/>
          <w:sz w:val="21"/>
          <w:szCs w:val="21"/>
        </w:rPr>
        <w:t>“La vita è una sfida, mi vaccino per vincerla”.</w:t>
      </w:r>
    </w:p>
    <w:p w14:paraId="60B2D2D4" w14:textId="0B9032E7" w:rsidR="008E2D43" w:rsidRPr="008E2D43" w:rsidRDefault="008E2D43" w:rsidP="008E2D43">
      <w:pPr>
        <w:spacing w:after="0"/>
        <w:contextualSpacing/>
        <w:jc w:val="center"/>
        <w:rPr>
          <w:rFonts w:ascii="Calibri Light" w:hAnsi="Calibri Light"/>
          <w:bCs/>
          <w:color w:val="494747"/>
          <w:sz w:val="21"/>
          <w:szCs w:val="21"/>
        </w:rPr>
      </w:pPr>
      <w:r w:rsidRPr="008E2D43">
        <w:rPr>
          <w:rFonts w:ascii="Calibri Light" w:hAnsi="Calibri Light"/>
          <w:bCs/>
          <w:color w:val="494747"/>
          <w:sz w:val="21"/>
          <w:szCs w:val="21"/>
        </w:rPr>
        <w:t>***</w:t>
      </w:r>
    </w:p>
    <w:p w14:paraId="4277FD75" w14:textId="4E6A57B0" w:rsidR="00282009" w:rsidRPr="00DE5372" w:rsidRDefault="00DE5372" w:rsidP="0029078C">
      <w:pPr>
        <w:spacing w:after="120" w:line="259" w:lineRule="auto"/>
        <w:jc w:val="both"/>
        <w:rPr>
          <w:rFonts w:ascii="Livvic Light" w:hAnsi="Livvic Light" w:cs="Times New Roman"/>
          <w:b/>
          <w:bCs/>
          <w:color w:val="494747"/>
          <w:sz w:val="21"/>
          <w:szCs w:val="21"/>
        </w:rPr>
      </w:pPr>
      <w:r w:rsidRPr="00DE5372">
        <w:rPr>
          <w:rFonts w:ascii="Livvic Light" w:hAnsi="Livvic Light" w:cs="Times New Roman"/>
          <w:b/>
          <w:bCs/>
          <w:color w:val="494747"/>
          <w:sz w:val="21"/>
          <w:szCs w:val="21"/>
        </w:rPr>
        <w:t>Bibliografia</w:t>
      </w:r>
    </w:p>
    <w:p w14:paraId="31E7A94E" w14:textId="77777777" w:rsidR="00E65EE2" w:rsidRPr="00E65EE2" w:rsidRDefault="00ED51B5" w:rsidP="003102A3">
      <w:pPr>
        <w:spacing w:after="0" w:line="259" w:lineRule="auto"/>
        <w:rPr>
          <w:rFonts w:ascii="Livvic Light" w:hAnsi="Livvic Light" w:cs="Times New Roman"/>
          <w:color w:val="494747"/>
          <w:sz w:val="18"/>
          <w:szCs w:val="18"/>
        </w:rPr>
      </w:pPr>
      <w:r w:rsidRPr="003102A3">
        <w:rPr>
          <w:rFonts w:ascii="Livvic Light" w:hAnsi="Livvic Light" w:cs="Times New Roman"/>
          <w:bCs/>
          <w:color w:val="494747"/>
          <w:sz w:val="18"/>
          <w:szCs w:val="18"/>
          <w:vertAlign w:val="superscript"/>
        </w:rPr>
        <w:t>1</w:t>
      </w:r>
      <w:r w:rsidRPr="003102A3">
        <w:rPr>
          <w:rFonts w:ascii="Livvic Light" w:hAnsi="Livvic Light" w:cs="Times New Roman"/>
          <w:bCs/>
          <w:color w:val="494747"/>
          <w:sz w:val="18"/>
          <w:szCs w:val="18"/>
        </w:rPr>
        <w:t xml:space="preserve"> </w:t>
      </w:r>
      <w:r w:rsidR="00E65EE2">
        <w:rPr>
          <w:rFonts w:ascii="Livvic Light" w:hAnsi="Livvic Light" w:cs="Times New Roman"/>
          <w:color w:val="494747"/>
          <w:sz w:val="18"/>
          <w:szCs w:val="18"/>
        </w:rPr>
        <w:fldChar w:fldCharType="begin"/>
      </w:r>
      <w:r w:rsidR="00E65EE2">
        <w:rPr>
          <w:rFonts w:ascii="Livvic Light" w:hAnsi="Livvic Light" w:cs="Times New Roman"/>
          <w:color w:val="494747"/>
          <w:sz w:val="18"/>
          <w:szCs w:val="18"/>
        </w:rPr>
        <w:instrText xml:space="preserve"> HYPERLINK "</w:instrText>
      </w:r>
      <w:r w:rsidR="00E65EE2" w:rsidRPr="00E65EE2">
        <w:rPr>
          <w:rFonts w:ascii="Livvic Light" w:hAnsi="Livvic Light" w:cs="Times New Roman"/>
          <w:color w:val="494747"/>
          <w:sz w:val="18"/>
          <w:szCs w:val="18"/>
        </w:rPr>
        <w:instrText xml:space="preserve">https://www.epicentro.iss.it/ben/2021/1/copertura-vaccinale-antinfluenzale-ultrasessantaquattrenne </w:instrText>
      </w:r>
    </w:p>
    <w:p w14:paraId="1F56EDAE" w14:textId="77777777" w:rsidR="00E65EE2" w:rsidRPr="003D7222" w:rsidRDefault="00E65EE2" w:rsidP="003102A3">
      <w:pPr>
        <w:spacing w:after="0" w:line="259" w:lineRule="auto"/>
        <w:rPr>
          <w:rStyle w:val="Collegamentoipertestuale"/>
          <w:rFonts w:ascii="Livvic Light" w:hAnsi="Livvic Light" w:cs="Times New Roman"/>
          <w:sz w:val="18"/>
          <w:szCs w:val="18"/>
        </w:rPr>
      </w:pPr>
      <w:r w:rsidRPr="003102A3">
        <w:rPr>
          <w:rFonts w:ascii="Livvic Light" w:hAnsi="Livvic Light"/>
          <w:bCs/>
          <w:color w:val="494747"/>
          <w:sz w:val="18"/>
          <w:szCs w:val="18"/>
          <w:vertAlign w:val="superscript"/>
        </w:rPr>
        <w:instrText>2</w:instrText>
      </w:r>
      <w:r>
        <w:rPr>
          <w:rFonts w:ascii="Livvic Light" w:hAnsi="Livvic Light" w:cs="Times New Roman"/>
          <w:color w:val="494747"/>
          <w:sz w:val="18"/>
          <w:szCs w:val="18"/>
        </w:rPr>
        <w:instrText xml:space="preserve">" </w:instrText>
      </w:r>
      <w:r>
        <w:rPr>
          <w:rFonts w:ascii="Livvic Light" w:hAnsi="Livvic Light" w:cs="Times New Roman"/>
          <w:color w:val="494747"/>
          <w:sz w:val="18"/>
          <w:szCs w:val="18"/>
        </w:rPr>
        <w:fldChar w:fldCharType="separate"/>
      </w:r>
      <w:r w:rsidRPr="003D7222">
        <w:rPr>
          <w:rStyle w:val="Collegamentoipertestuale"/>
          <w:rFonts w:ascii="Livvic Light" w:hAnsi="Livvic Light" w:cs="Times New Roman"/>
          <w:sz w:val="18"/>
          <w:szCs w:val="18"/>
        </w:rPr>
        <w:t xml:space="preserve">https://www.epicentro.iss.it/ben/2021/1/copertura-vaccinale-antinfluenzale-ultrasessantaquattrenne </w:t>
      </w:r>
    </w:p>
    <w:p w14:paraId="5684F165" w14:textId="64E8E59B" w:rsidR="005E2119" w:rsidRPr="003102A3" w:rsidRDefault="00E65EE2" w:rsidP="003102A3">
      <w:pPr>
        <w:spacing w:after="0" w:line="259" w:lineRule="auto"/>
        <w:rPr>
          <w:rFonts w:ascii="Livvic Light" w:hAnsi="Livvic Light" w:cs="Times New Roman"/>
          <w:color w:val="494747"/>
          <w:sz w:val="18"/>
          <w:szCs w:val="18"/>
        </w:rPr>
      </w:pPr>
      <w:r w:rsidRPr="003D7222">
        <w:rPr>
          <w:rStyle w:val="Collegamentoipertestuale"/>
          <w:rFonts w:ascii="Livvic Light" w:hAnsi="Livvic Light"/>
          <w:bCs/>
          <w:sz w:val="18"/>
          <w:szCs w:val="18"/>
          <w:vertAlign w:val="superscript"/>
        </w:rPr>
        <w:t>2</w:t>
      </w:r>
      <w:r>
        <w:rPr>
          <w:rFonts w:ascii="Livvic Light" w:hAnsi="Livvic Light" w:cs="Times New Roman"/>
          <w:color w:val="494747"/>
          <w:sz w:val="18"/>
          <w:szCs w:val="18"/>
        </w:rPr>
        <w:fldChar w:fldCharType="end"/>
      </w:r>
      <w:r w:rsidR="005E2119" w:rsidRPr="003102A3">
        <w:rPr>
          <w:rFonts w:ascii="Livvic Light" w:hAnsi="Livvic Light" w:cs="Times New Roman"/>
          <w:color w:val="494747"/>
          <w:sz w:val="18"/>
          <w:szCs w:val="18"/>
        </w:rPr>
        <w:t xml:space="preserve"> </w:t>
      </w:r>
      <w:hyperlink r:id="rId9" w:history="1">
        <w:r w:rsidR="005E2119" w:rsidRPr="003102A3">
          <w:rPr>
            <w:rStyle w:val="Collegamentoipertestuale"/>
            <w:rFonts w:ascii="Livvic Light" w:hAnsi="Livvic Light" w:cs="Times New Roman"/>
            <w:sz w:val="18"/>
            <w:szCs w:val="18"/>
          </w:rPr>
          <w:t>https://www.epicentro.iss.it/influenza/sorveglianza-mortalita-influenza</w:t>
        </w:r>
      </w:hyperlink>
      <w:r w:rsidR="005E2119" w:rsidRPr="003102A3">
        <w:rPr>
          <w:rFonts w:ascii="Livvic Light" w:hAnsi="Livvic Light" w:cs="Times New Roman"/>
          <w:color w:val="494747"/>
          <w:sz w:val="18"/>
          <w:szCs w:val="18"/>
        </w:rPr>
        <w:t xml:space="preserve"> </w:t>
      </w:r>
    </w:p>
    <w:p w14:paraId="0F51A1CE" w14:textId="4FA7914D" w:rsidR="000E66C1" w:rsidRDefault="00053CF1" w:rsidP="003102A3">
      <w:pPr>
        <w:spacing w:after="0" w:line="259" w:lineRule="auto"/>
        <w:rPr>
          <w:rFonts w:ascii="Livvic Light" w:hAnsi="Livvic Light" w:cs="Times New Roman"/>
          <w:color w:val="494747"/>
          <w:sz w:val="18"/>
          <w:szCs w:val="18"/>
          <w:lang w:val="en-US"/>
        </w:rPr>
      </w:pPr>
      <w:r w:rsidRPr="000E66C1">
        <w:rPr>
          <w:rFonts w:ascii="Livvic Light" w:hAnsi="Livvic Light" w:cs="Times New Roman"/>
          <w:color w:val="494747"/>
          <w:sz w:val="18"/>
          <w:szCs w:val="18"/>
          <w:vertAlign w:val="superscript"/>
        </w:rPr>
        <w:t>3</w:t>
      </w:r>
      <w:r w:rsidR="003102A3" w:rsidRPr="000E66C1">
        <w:rPr>
          <w:rFonts w:ascii="Livvic Light" w:hAnsi="Livvic Light" w:cs="Times New Roman"/>
          <w:color w:val="494747"/>
          <w:sz w:val="18"/>
          <w:szCs w:val="18"/>
        </w:rPr>
        <w:t xml:space="preserve"> </w:t>
      </w:r>
      <w:r w:rsidR="000E66C1" w:rsidRPr="000E66C1">
        <w:rPr>
          <w:rFonts w:ascii="Livvic Light" w:hAnsi="Livvic Light" w:cs="Times New Roman"/>
          <w:color w:val="494747"/>
          <w:sz w:val="18"/>
          <w:szCs w:val="18"/>
        </w:rPr>
        <w:t xml:space="preserve">Mennini, F.S. et al. Budget impact analysis della vaccinazione anti-pneumococcica negli adulti/anziani in </w:t>
      </w:r>
      <w:r w:rsidR="000E66C1">
        <w:rPr>
          <w:rFonts w:ascii="Livvic Light" w:hAnsi="Livvic Light" w:cs="Times New Roman"/>
          <w:color w:val="494747"/>
          <w:sz w:val="18"/>
          <w:szCs w:val="18"/>
        </w:rPr>
        <w:t>I</w:t>
      </w:r>
      <w:r w:rsidR="000E66C1" w:rsidRPr="000E66C1">
        <w:rPr>
          <w:rFonts w:ascii="Livvic Light" w:hAnsi="Livvic Light" w:cs="Times New Roman"/>
          <w:color w:val="494747"/>
          <w:sz w:val="18"/>
          <w:szCs w:val="18"/>
        </w:rPr>
        <w:t>talia.</w:t>
      </w:r>
      <w:r w:rsidR="000E66C1">
        <w:rPr>
          <w:rFonts w:ascii="Livvic Light" w:hAnsi="Livvic Light" w:cs="Times New Roman"/>
          <w:color w:val="494747"/>
          <w:sz w:val="18"/>
          <w:szCs w:val="18"/>
        </w:rPr>
        <w:t xml:space="preserve"> </w:t>
      </w:r>
      <w:r w:rsidR="000E66C1" w:rsidRPr="000E66C1">
        <w:rPr>
          <w:rFonts w:ascii="Livvic Light" w:hAnsi="Livvic Light" w:cs="Times New Roman"/>
          <w:color w:val="494747"/>
          <w:sz w:val="18"/>
          <w:szCs w:val="18"/>
          <w:lang w:val="en-US"/>
        </w:rPr>
        <w:t>Global &amp; Regional Health Technology Assessment 2015; 2: 43-52 [Ultimo accesso 15/09/2020]</w:t>
      </w:r>
    </w:p>
    <w:p w14:paraId="3F99D82E" w14:textId="1D797FD3" w:rsidR="003102A3" w:rsidRPr="00BD3757" w:rsidRDefault="000E66C1" w:rsidP="003102A3">
      <w:pPr>
        <w:spacing w:after="0" w:line="259" w:lineRule="auto"/>
        <w:rPr>
          <w:rFonts w:ascii="Livvic Light" w:hAnsi="Livvic Light" w:cs="Times New Roman"/>
          <w:color w:val="494747"/>
          <w:sz w:val="18"/>
          <w:szCs w:val="18"/>
          <w:lang w:val="en-US"/>
        </w:rPr>
      </w:pPr>
      <w:r w:rsidRPr="000E66C1">
        <w:rPr>
          <w:rFonts w:ascii="Livvic Light" w:hAnsi="Livvic Light" w:cs="Times New Roman"/>
          <w:noProof/>
          <w:color w:val="494747"/>
          <w:sz w:val="18"/>
          <w:szCs w:val="18"/>
          <w:vertAlign w:val="superscript"/>
          <w:lang w:val="en-US"/>
        </w:rPr>
        <w:t>4</w:t>
      </w:r>
      <w:r>
        <w:rPr>
          <w:rFonts w:ascii="Livvic Light" w:hAnsi="Livvic Light" w:cs="Times New Roman"/>
          <w:noProof/>
          <w:color w:val="494747"/>
          <w:sz w:val="18"/>
          <w:szCs w:val="18"/>
          <w:lang w:val="en-US"/>
        </w:rPr>
        <w:t xml:space="preserve"> </w:t>
      </w:r>
      <w:r w:rsidR="003102A3" w:rsidRPr="003102A3">
        <w:rPr>
          <w:rFonts w:ascii="Livvic Light" w:hAnsi="Livvic Light" w:cs="Times New Roman"/>
          <w:noProof/>
          <w:color w:val="494747"/>
          <w:sz w:val="18"/>
          <w:szCs w:val="18"/>
          <w:lang w:val="en-US"/>
        </w:rPr>
        <w:t xml:space="preserve">Johnson RW, Wasner G, Saddier P, Baron R. Postherpetic neuralgia: epidemiology, Pathophsiology and management. </w:t>
      </w:r>
      <w:r w:rsidR="003102A3" w:rsidRPr="00BD3757">
        <w:rPr>
          <w:rFonts w:ascii="Livvic Light" w:hAnsi="Livvic Light" w:cs="Times New Roman"/>
          <w:noProof/>
          <w:color w:val="494747"/>
          <w:sz w:val="18"/>
          <w:szCs w:val="18"/>
          <w:lang w:val="en-US"/>
        </w:rPr>
        <w:t>Expert Rev Neurother- 2007;7(11):1581-95</w:t>
      </w:r>
      <w:r w:rsidR="003102A3" w:rsidRPr="00BD3757">
        <w:rPr>
          <w:rFonts w:ascii="Livvic Light" w:hAnsi="Livvic Light" w:cs="Times New Roman"/>
          <w:color w:val="494747"/>
          <w:sz w:val="18"/>
          <w:szCs w:val="18"/>
          <w:lang w:val="en-US"/>
        </w:rPr>
        <w:t xml:space="preserve"> </w:t>
      </w:r>
    </w:p>
    <w:p w14:paraId="0B147F1C" w14:textId="002CDAB0" w:rsidR="00DE5372" w:rsidRPr="00BD3757" w:rsidRDefault="000E66C1" w:rsidP="003102A3">
      <w:pPr>
        <w:spacing w:after="0" w:line="259" w:lineRule="auto"/>
        <w:rPr>
          <w:rFonts w:ascii="Livvic Light" w:hAnsi="Livvic Light" w:cs="Times New Roman"/>
          <w:color w:val="494747"/>
          <w:sz w:val="18"/>
          <w:szCs w:val="18"/>
          <w:lang w:val="en-US"/>
        </w:rPr>
      </w:pPr>
      <w:r>
        <w:rPr>
          <w:rFonts w:ascii="Livvic Light" w:hAnsi="Livvic Light" w:cs="Times New Roman"/>
          <w:color w:val="494747"/>
          <w:sz w:val="18"/>
          <w:szCs w:val="18"/>
          <w:vertAlign w:val="superscript"/>
          <w:lang w:val="en-US"/>
        </w:rPr>
        <w:t>5</w:t>
      </w:r>
      <w:r w:rsidR="00DE5372" w:rsidRPr="00BD3757">
        <w:rPr>
          <w:rFonts w:ascii="Livvic Light" w:hAnsi="Livvic Light" w:cs="Times New Roman"/>
          <w:color w:val="494747"/>
          <w:sz w:val="18"/>
          <w:szCs w:val="18"/>
          <w:lang w:val="en-US"/>
        </w:rPr>
        <w:t xml:space="preserve"> </w:t>
      </w:r>
      <w:hyperlink r:id="rId10" w:history="1">
        <w:r w:rsidR="00DE5372" w:rsidRPr="00BD3757">
          <w:rPr>
            <w:rStyle w:val="Collegamentoipertestuale"/>
            <w:rFonts w:ascii="Livvic Light" w:hAnsi="Livvic Light" w:cs="Times New Roman"/>
            <w:sz w:val="18"/>
            <w:szCs w:val="18"/>
            <w:lang w:val="en-US"/>
          </w:rPr>
          <w:t>https://www.salute.gov.it/imgs/C_17_tavole_19_3_0_file.pdf</w:t>
        </w:r>
      </w:hyperlink>
      <w:r w:rsidR="00DE5372" w:rsidRPr="00BD3757">
        <w:rPr>
          <w:rFonts w:ascii="Livvic Light" w:hAnsi="Livvic Light" w:cs="Times New Roman"/>
          <w:color w:val="494747"/>
          <w:sz w:val="18"/>
          <w:szCs w:val="18"/>
          <w:lang w:val="en-US"/>
        </w:rPr>
        <w:t xml:space="preserve"> </w:t>
      </w:r>
    </w:p>
    <w:p w14:paraId="4E2BB637" w14:textId="77777777" w:rsidR="008E2D43" w:rsidRPr="00BD3757" w:rsidRDefault="008E2D43" w:rsidP="008E2D43">
      <w:pPr>
        <w:spacing w:after="120" w:line="259" w:lineRule="auto"/>
        <w:jc w:val="both"/>
        <w:rPr>
          <w:rFonts w:ascii="Calibri Light" w:hAnsi="Calibri Light" w:cs="Times New Roman"/>
          <w:color w:val="494747"/>
          <w:lang w:val="en-US"/>
        </w:rPr>
      </w:pPr>
    </w:p>
    <w:p w14:paraId="7DFA3691" w14:textId="77777777" w:rsidR="008E2D43" w:rsidRPr="008E2D43" w:rsidRDefault="008E2D43" w:rsidP="008E2D43">
      <w:pPr>
        <w:spacing w:after="0"/>
        <w:contextualSpacing/>
        <w:jc w:val="center"/>
        <w:rPr>
          <w:rFonts w:ascii="Calibri Light" w:hAnsi="Calibri Light"/>
          <w:bCs/>
          <w:color w:val="494747"/>
          <w:sz w:val="21"/>
          <w:szCs w:val="21"/>
        </w:rPr>
      </w:pPr>
      <w:r w:rsidRPr="008E2D43">
        <w:rPr>
          <w:rFonts w:ascii="Calibri Light" w:hAnsi="Calibri Light"/>
          <w:bCs/>
          <w:color w:val="494747"/>
          <w:sz w:val="21"/>
          <w:szCs w:val="21"/>
        </w:rPr>
        <w:t>***</w:t>
      </w:r>
    </w:p>
    <w:p w14:paraId="618F8C43" w14:textId="00325FC3" w:rsidR="008E2D43" w:rsidRDefault="008E2D43" w:rsidP="003523D4">
      <w:pPr>
        <w:spacing w:after="120" w:line="269" w:lineRule="auto"/>
        <w:rPr>
          <w:rFonts w:ascii="Livvic Light" w:hAnsi="Livvic Light" w:cs="Times New Roman"/>
          <w:b/>
          <w:color w:val="494747"/>
          <w:sz w:val="21"/>
          <w:szCs w:val="21"/>
        </w:rPr>
      </w:pPr>
      <w:r w:rsidRPr="008E2D43">
        <w:rPr>
          <w:rFonts w:ascii="Livvic Light" w:hAnsi="Livvic Light" w:cs="Times New Roman"/>
          <w:b/>
          <w:color w:val="494747"/>
          <w:sz w:val="21"/>
          <w:szCs w:val="21"/>
        </w:rPr>
        <w:t>Per approfondire i contenuti della campagna</w:t>
      </w:r>
    </w:p>
    <w:p w14:paraId="5B04C62C" w14:textId="6E1C6220" w:rsidR="008E2D43" w:rsidRPr="00B850D9" w:rsidRDefault="00EC4A96" w:rsidP="003523D4">
      <w:pPr>
        <w:spacing w:after="0" w:line="269" w:lineRule="auto"/>
        <w:rPr>
          <w:rFonts w:ascii="Livvic Light" w:hAnsi="Livvic Light" w:cs="Times New Roman"/>
          <w:b/>
          <w:color w:val="494747"/>
          <w:sz w:val="21"/>
          <w:szCs w:val="21"/>
        </w:rPr>
      </w:pPr>
      <w:hyperlink r:id="rId11" w:history="1">
        <w:r w:rsidR="008E2D43" w:rsidRPr="00B850D9">
          <w:rPr>
            <w:rStyle w:val="Collegamentoipertestuale"/>
            <w:rFonts w:ascii="Livvic Light" w:hAnsi="Livvic Light" w:cs="Times New Roman"/>
            <w:b/>
            <w:sz w:val="21"/>
            <w:szCs w:val="21"/>
          </w:rPr>
          <w:t>Spot di comunicazione sociale</w:t>
        </w:r>
      </w:hyperlink>
      <w:r w:rsidR="008E2D43" w:rsidRPr="00B850D9">
        <w:rPr>
          <w:rFonts w:ascii="Livvic Light" w:hAnsi="Livvic Light" w:cs="Times New Roman"/>
          <w:b/>
          <w:color w:val="494747"/>
          <w:sz w:val="21"/>
          <w:szCs w:val="21"/>
        </w:rPr>
        <w:t xml:space="preserve"> </w:t>
      </w:r>
    </w:p>
    <w:p w14:paraId="70546423" w14:textId="4757B729" w:rsidR="003523D4" w:rsidRPr="005D49A3" w:rsidRDefault="00EC4A96" w:rsidP="003523D4">
      <w:pPr>
        <w:spacing w:after="0" w:line="268" w:lineRule="auto"/>
        <w:contextualSpacing/>
        <w:rPr>
          <w:rFonts w:ascii="Livvic Light" w:hAnsi="Livvic Light" w:cs="Times New Roman"/>
          <w:b/>
          <w:color w:val="494747"/>
          <w:sz w:val="21"/>
          <w:szCs w:val="21"/>
        </w:rPr>
      </w:pPr>
      <w:hyperlink r:id="rId12" w:history="1">
        <w:r w:rsidR="00B850D9" w:rsidRPr="005D49A3">
          <w:rPr>
            <w:rStyle w:val="Collegamentoipertestuale"/>
            <w:rFonts w:ascii="Livvic Light" w:hAnsi="Livvic Light" w:cs="Times New Roman"/>
            <w:b/>
            <w:sz w:val="21"/>
            <w:szCs w:val="21"/>
          </w:rPr>
          <w:t>www.italialongeva.it</w:t>
        </w:r>
      </w:hyperlink>
      <w:r w:rsidR="00B850D9" w:rsidRPr="005D49A3">
        <w:rPr>
          <w:rFonts w:ascii="Livvic Light" w:hAnsi="Livvic Light" w:cs="Times New Roman"/>
          <w:b/>
          <w:color w:val="494747"/>
          <w:sz w:val="21"/>
          <w:szCs w:val="21"/>
        </w:rPr>
        <w:t xml:space="preserve"> </w:t>
      </w:r>
    </w:p>
    <w:p w14:paraId="2FFF15D2" w14:textId="0E8E0673" w:rsidR="003523D4" w:rsidRPr="005D49A3" w:rsidRDefault="003523D4" w:rsidP="008E2D43">
      <w:pPr>
        <w:spacing w:after="0" w:line="268" w:lineRule="auto"/>
        <w:rPr>
          <w:rFonts w:ascii="Livvic Light" w:hAnsi="Livvic Light" w:cs="Times New Roman"/>
          <w:bCs/>
          <w:color w:val="494747"/>
          <w:sz w:val="21"/>
          <w:szCs w:val="21"/>
        </w:rPr>
      </w:pPr>
      <w:r w:rsidRPr="005D49A3">
        <w:rPr>
          <w:rFonts w:ascii="Livvic Light" w:hAnsi="Livvic Light" w:cs="Times New Roman"/>
          <w:bCs/>
          <w:color w:val="494747"/>
          <w:sz w:val="21"/>
          <w:szCs w:val="21"/>
        </w:rPr>
        <w:t xml:space="preserve">Facebook: </w:t>
      </w:r>
      <w:hyperlink r:id="rId13" w:history="1">
        <w:r w:rsidRPr="005D49A3">
          <w:rPr>
            <w:rStyle w:val="Collegamentoipertestuale"/>
            <w:rFonts w:ascii="Livvic Light" w:hAnsi="Livvic Light" w:cs="Times New Roman"/>
            <w:b/>
            <w:sz w:val="21"/>
            <w:szCs w:val="21"/>
          </w:rPr>
          <w:t>@italialongeva</w:t>
        </w:r>
      </w:hyperlink>
    </w:p>
    <w:p w14:paraId="4ECE2AA0" w14:textId="3DF3CDE2" w:rsidR="00DE5372" w:rsidRPr="005D49A3" w:rsidRDefault="003523D4" w:rsidP="003523D4">
      <w:pPr>
        <w:spacing w:after="0" w:line="268" w:lineRule="auto"/>
        <w:rPr>
          <w:rFonts w:ascii="Livvic Light" w:hAnsi="Livvic Light" w:cs="Times New Roman"/>
          <w:b/>
          <w:color w:val="494747"/>
          <w:sz w:val="21"/>
          <w:szCs w:val="21"/>
        </w:rPr>
      </w:pPr>
      <w:r w:rsidRPr="005D49A3">
        <w:rPr>
          <w:rFonts w:ascii="Livvic Light" w:hAnsi="Livvic Light" w:cs="Times New Roman"/>
          <w:bCs/>
          <w:color w:val="494747"/>
          <w:sz w:val="21"/>
          <w:szCs w:val="21"/>
        </w:rPr>
        <w:lastRenderedPageBreak/>
        <w:t xml:space="preserve">Twitter: </w:t>
      </w:r>
      <w:hyperlink r:id="rId14" w:history="1">
        <w:r w:rsidR="008E2D43" w:rsidRPr="005D49A3">
          <w:rPr>
            <w:rStyle w:val="Collegamentoipertestuale"/>
            <w:rFonts w:ascii="Livvic Light" w:hAnsi="Livvic Light" w:cs="Times New Roman"/>
            <w:b/>
            <w:sz w:val="21"/>
            <w:szCs w:val="21"/>
          </w:rPr>
          <w:t>@ItaliaLongeva</w:t>
        </w:r>
      </w:hyperlink>
      <w:r w:rsidR="008E2D43" w:rsidRPr="005D49A3">
        <w:rPr>
          <w:rFonts w:ascii="Livvic Light" w:hAnsi="Livvic Light" w:cs="Times New Roman"/>
          <w:b/>
          <w:color w:val="494747"/>
          <w:sz w:val="21"/>
          <w:szCs w:val="21"/>
        </w:rPr>
        <w:t xml:space="preserve"> </w:t>
      </w:r>
    </w:p>
    <w:p w14:paraId="30E26855" w14:textId="67449633" w:rsidR="003523D4" w:rsidRPr="00B850D9" w:rsidRDefault="003523D4" w:rsidP="003523D4">
      <w:pPr>
        <w:spacing w:after="0" w:line="268" w:lineRule="auto"/>
        <w:rPr>
          <w:rFonts w:ascii="Calibri Light" w:hAnsi="Calibri Light"/>
          <w:b/>
          <w:color w:val="494747"/>
          <w:sz w:val="21"/>
          <w:szCs w:val="21"/>
        </w:rPr>
      </w:pPr>
      <w:r w:rsidRPr="00B850D9">
        <w:rPr>
          <w:rFonts w:ascii="Livvic Light" w:hAnsi="Livvic Light" w:cs="Times New Roman"/>
          <w:b/>
          <w:color w:val="494747"/>
          <w:sz w:val="21"/>
          <w:szCs w:val="21"/>
        </w:rPr>
        <w:t>#MiVaccinoMiDifendo</w:t>
      </w:r>
    </w:p>
    <w:p w14:paraId="07D77172" w14:textId="50F4A742" w:rsidR="008E2D43" w:rsidRDefault="003523D4" w:rsidP="003523D4">
      <w:pPr>
        <w:spacing w:after="0"/>
        <w:contextualSpacing/>
        <w:jc w:val="center"/>
        <w:rPr>
          <w:rFonts w:ascii="Calibri Light" w:hAnsi="Calibri Light"/>
          <w:bCs/>
          <w:color w:val="494747"/>
          <w:sz w:val="21"/>
          <w:szCs w:val="21"/>
        </w:rPr>
      </w:pPr>
      <w:r w:rsidRPr="008E2D43">
        <w:rPr>
          <w:rFonts w:ascii="Calibri Light" w:hAnsi="Calibri Light"/>
          <w:bCs/>
          <w:color w:val="494747"/>
          <w:sz w:val="21"/>
          <w:szCs w:val="21"/>
        </w:rPr>
        <w:t>***</w:t>
      </w:r>
    </w:p>
    <w:p w14:paraId="54C16990" w14:textId="77777777" w:rsidR="003523D4" w:rsidRPr="003523D4" w:rsidRDefault="003523D4" w:rsidP="003523D4">
      <w:pPr>
        <w:spacing w:after="0"/>
        <w:contextualSpacing/>
        <w:jc w:val="center"/>
        <w:rPr>
          <w:rFonts w:ascii="Calibri Light" w:hAnsi="Calibri Light"/>
          <w:bCs/>
          <w:color w:val="494747"/>
          <w:sz w:val="21"/>
          <w:szCs w:val="21"/>
        </w:rPr>
      </w:pPr>
    </w:p>
    <w:p w14:paraId="1610BF52" w14:textId="004F6205" w:rsidR="008D2932" w:rsidRPr="00DE5372" w:rsidRDefault="008D2932" w:rsidP="008D2932">
      <w:pPr>
        <w:spacing w:after="0"/>
        <w:contextualSpacing/>
        <w:jc w:val="both"/>
        <w:rPr>
          <w:rFonts w:ascii="Livvic Light" w:hAnsi="Livvic Light"/>
          <w:b/>
          <w:color w:val="494747"/>
          <w:sz w:val="21"/>
          <w:szCs w:val="21"/>
        </w:rPr>
      </w:pPr>
      <w:r w:rsidRPr="00DE5372">
        <w:rPr>
          <w:rFonts w:ascii="Livvic Light" w:hAnsi="Livvic Light"/>
          <w:b/>
          <w:color w:val="494747"/>
          <w:sz w:val="21"/>
          <w:szCs w:val="21"/>
        </w:rPr>
        <w:t>Per ulteriori informazioni</w:t>
      </w:r>
    </w:p>
    <w:p w14:paraId="1B88776C" w14:textId="77777777" w:rsidR="008D2932" w:rsidRPr="00DE5372" w:rsidRDefault="008D2932" w:rsidP="008D2932">
      <w:pPr>
        <w:spacing w:after="0"/>
        <w:contextualSpacing/>
        <w:jc w:val="both"/>
        <w:rPr>
          <w:rFonts w:ascii="Livvic Light" w:hAnsi="Livvic Light"/>
          <w:b/>
          <w:color w:val="494747"/>
          <w:sz w:val="21"/>
          <w:szCs w:val="21"/>
        </w:rPr>
      </w:pPr>
      <w:r w:rsidRPr="00DE5372">
        <w:rPr>
          <w:rFonts w:ascii="Livvic Light" w:hAnsi="Livvic Light"/>
          <w:b/>
          <w:color w:val="494747"/>
          <w:sz w:val="21"/>
          <w:szCs w:val="21"/>
        </w:rPr>
        <w:t>Ufficio stampa Value Relations</w:t>
      </w:r>
    </w:p>
    <w:p w14:paraId="5D5A1A69" w14:textId="030C49AC" w:rsidR="008D2932" w:rsidRPr="00DE5372" w:rsidRDefault="008D2932" w:rsidP="008D2932">
      <w:pPr>
        <w:spacing w:after="0"/>
        <w:contextualSpacing/>
        <w:jc w:val="both"/>
        <w:rPr>
          <w:rFonts w:ascii="Livvic Light" w:hAnsi="Livvic Light" w:cs="Calibri Light"/>
          <w:bCs/>
          <w:color w:val="494747"/>
          <w:sz w:val="21"/>
          <w:szCs w:val="21"/>
        </w:rPr>
      </w:pPr>
      <w:r w:rsidRPr="00DE5372">
        <w:rPr>
          <w:rFonts w:ascii="Livvic Light" w:hAnsi="Livvic Light" w:cs="Calibri Light"/>
          <w:bCs/>
          <w:color w:val="494747"/>
          <w:sz w:val="21"/>
          <w:szCs w:val="21"/>
        </w:rPr>
        <w:t>Angela Del Giudice | 392.6858392 |</w:t>
      </w:r>
      <w:r w:rsidR="008E2D43">
        <w:rPr>
          <w:rFonts w:ascii="Livvic Light" w:hAnsi="Livvic Light" w:cs="Calibri Light"/>
          <w:bCs/>
          <w:color w:val="494747"/>
          <w:sz w:val="21"/>
          <w:szCs w:val="21"/>
        </w:rPr>
        <w:t xml:space="preserve"> </w:t>
      </w:r>
      <w:r w:rsidRPr="00DE5372">
        <w:rPr>
          <w:rFonts w:ascii="Livvic Light" w:hAnsi="Livvic Light" w:cs="Calibri Light"/>
          <w:bCs/>
          <w:color w:val="494747"/>
          <w:sz w:val="21"/>
          <w:szCs w:val="21"/>
        </w:rPr>
        <w:t>a.delgiudice@vrelations.it</w:t>
      </w:r>
      <w:r w:rsidRPr="00DE5372">
        <w:rPr>
          <w:rFonts w:ascii="Livvic Light" w:hAnsi="Livvic Light" w:cs="Calibri Light"/>
          <w:bCs/>
          <w:color w:val="494747"/>
          <w:sz w:val="21"/>
          <w:szCs w:val="21"/>
        </w:rPr>
        <w:tab/>
      </w:r>
      <w:r w:rsidRPr="00DE5372">
        <w:rPr>
          <w:rFonts w:ascii="Livvic Light" w:hAnsi="Livvic Light" w:cs="Calibri Light"/>
          <w:bCs/>
          <w:color w:val="494747"/>
          <w:sz w:val="21"/>
          <w:szCs w:val="21"/>
        </w:rPr>
        <w:tab/>
      </w:r>
      <w:r w:rsidRPr="00DE5372">
        <w:rPr>
          <w:rFonts w:ascii="Livvic Light" w:hAnsi="Livvic Light" w:cs="Calibri Light"/>
          <w:bCs/>
          <w:color w:val="494747"/>
          <w:sz w:val="21"/>
          <w:szCs w:val="21"/>
        </w:rPr>
        <w:tab/>
      </w:r>
    </w:p>
    <w:p w14:paraId="64B4267A" w14:textId="77777777" w:rsidR="00E811F2" w:rsidRPr="00DE5372" w:rsidRDefault="00831BDD" w:rsidP="00887F07">
      <w:pPr>
        <w:spacing w:after="0"/>
        <w:contextualSpacing/>
        <w:jc w:val="both"/>
        <w:rPr>
          <w:rFonts w:ascii="Livvic Light" w:hAnsi="Livvic Light"/>
          <w:b/>
          <w:color w:val="494747"/>
          <w:sz w:val="21"/>
          <w:szCs w:val="21"/>
        </w:rPr>
      </w:pPr>
      <w:r w:rsidRPr="00DE5372">
        <w:rPr>
          <w:rFonts w:ascii="Livvic Light" w:hAnsi="Livvic Light" w:cs="Calibri Light"/>
          <w:bCs/>
          <w:color w:val="494747"/>
          <w:sz w:val="21"/>
          <w:szCs w:val="21"/>
        </w:rPr>
        <w:t>Chiara Farroni</w:t>
      </w:r>
      <w:r w:rsidR="008D2932" w:rsidRPr="00DE5372">
        <w:rPr>
          <w:rFonts w:ascii="Livvic Light" w:hAnsi="Livvic Light" w:cs="Calibri Light"/>
          <w:bCs/>
          <w:color w:val="494747"/>
          <w:sz w:val="21"/>
          <w:szCs w:val="21"/>
        </w:rPr>
        <w:t xml:space="preserve"> | </w:t>
      </w:r>
      <w:r w:rsidR="003E0B5D" w:rsidRPr="00DE5372">
        <w:rPr>
          <w:rFonts w:ascii="Livvic Light" w:hAnsi="Livvic Light" w:cs="Calibri Light"/>
          <w:color w:val="494747"/>
          <w:sz w:val="21"/>
          <w:szCs w:val="21"/>
        </w:rPr>
        <w:t>331.4997375</w:t>
      </w:r>
      <w:r w:rsidRPr="00DE5372">
        <w:rPr>
          <w:rFonts w:ascii="Livvic Light" w:hAnsi="Livvic Light" w:cs="Calibri Light"/>
          <w:color w:val="494747"/>
          <w:sz w:val="21"/>
          <w:szCs w:val="21"/>
        </w:rPr>
        <w:t xml:space="preserve"> | c.farroni</w:t>
      </w:r>
      <w:r w:rsidR="008D2932" w:rsidRPr="00DE5372">
        <w:rPr>
          <w:rFonts w:ascii="Livvic Light" w:hAnsi="Livvic Light" w:cs="Calibri Light"/>
          <w:color w:val="494747"/>
          <w:sz w:val="21"/>
          <w:szCs w:val="21"/>
        </w:rPr>
        <w:t xml:space="preserve">@vrelations.it </w:t>
      </w:r>
      <w:r w:rsidR="008D2932" w:rsidRPr="00DE5372">
        <w:rPr>
          <w:rFonts w:ascii="Livvic Light" w:hAnsi="Livvic Light"/>
          <w:color w:val="494747"/>
          <w:sz w:val="21"/>
          <w:szCs w:val="21"/>
        </w:rPr>
        <w:t xml:space="preserve"> </w:t>
      </w:r>
    </w:p>
    <w:sectPr w:rsidR="00E811F2" w:rsidRPr="00DE5372" w:rsidSect="001A74BC">
      <w:headerReference w:type="default" r:id="rId15"/>
      <w:pgSz w:w="11906" w:h="16838"/>
      <w:pgMar w:top="1134" w:right="1361" w:bottom="1077" w:left="1361" w:header="709" w:footer="709" w:gutter="1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F8337" w14:textId="77777777" w:rsidR="00EC4A96" w:rsidRDefault="00EC4A96" w:rsidP="00A41B8E">
      <w:pPr>
        <w:spacing w:after="0" w:line="240" w:lineRule="auto"/>
      </w:pPr>
      <w:r>
        <w:separator/>
      </w:r>
    </w:p>
  </w:endnote>
  <w:endnote w:type="continuationSeparator" w:id="0">
    <w:p w14:paraId="01B41864" w14:textId="77777777" w:rsidR="00EC4A96" w:rsidRDefault="00EC4A96" w:rsidP="00A41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Neue-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udyOlSt BT">
    <w:altName w:val="GoudyOlSt BT"/>
    <w:panose1 w:val="00000000000000000000"/>
    <w:charset w:val="00"/>
    <w:family w:val="roman"/>
    <w:notTrueType/>
    <w:pitch w:val="default"/>
    <w:sig w:usb0="00000003" w:usb1="00000000" w:usb2="00000000" w:usb3="00000000" w:csb0="00000001" w:csb1="00000000"/>
  </w:font>
  <w:font w:name="Livvic Light">
    <w:panose1 w:val="00000000000000000000"/>
    <w:charset w:val="00"/>
    <w:family w:val="auto"/>
    <w:pitch w:val="variable"/>
    <w:sig w:usb0="A00000FF" w:usb1="4000204B" w:usb2="00000000" w:usb3="00000000" w:csb0="00000193"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77FA1" w14:textId="77777777" w:rsidR="00EC4A96" w:rsidRDefault="00EC4A96" w:rsidP="00A41B8E">
      <w:pPr>
        <w:spacing w:after="0" w:line="240" w:lineRule="auto"/>
      </w:pPr>
      <w:r>
        <w:separator/>
      </w:r>
    </w:p>
  </w:footnote>
  <w:footnote w:type="continuationSeparator" w:id="0">
    <w:p w14:paraId="56326109" w14:textId="77777777" w:rsidR="00EC4A96" w:rsidRDefault="00EC4A96" w:rsidP="00A41B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6406B" w14:textId="77777777" w:rsidR="006612FC" w:rsidRDefault="006612FC">
    <w:pPr>
      <w:pStyle w:val="Intestazione"/>
    </w:pPr>
    <w:r>
      <w:rPr>
        <w:noProof/>
        <w:lang w:eastAsia="it-IT"/>
      </w:rPr>
      <w:drawing>
        <wp:anchor distT="0" distB="0" distL="114300" distR="114300" simplePos="0" relativeHeight="251658240" behindDoc="1" locked="0" layoutInCell="1" allowOverlap="1" wp14:anchorId="7BF38B4B" wp14:editId="1624CD86">
          <wp:simplePos x="0" y="0"/>
          <wp:positionH relativeFrom="page">
            <wp:posOffset>2543174</wp:posOffset>
          </wp:positionH>
          <wp:positionV relativeFrom="paragraph">
            <wp:posOffset>6985</wp:posOffset>
          </wp:positionV>
          <wp:extent cx="2638425" cy="518262"/>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646867" cy="519920"/>
                  </a:xfrm>
                  <a:prstGeom prst="rect">
                    <a:avLst/>
                  </a:prstGeom>
                </pic:spPr>
              </pic:pic>
            </a:graphicData>
          </a:graphic>
          <wp14:sizeRelH relativeFrom="margin">
            <wp14:pctWidth>0</wp14:pctWidth>
          </wp14:sizeRelH>
          <wp14:sizeRelV relativeFrom="margin">
            <wp14:pctHeight>0</wp14:pctHeight>
          </wp14:sizeRelV>
        </wp:anchor>
      </w:drawing>
    </w:r>
  </w:p>
  <w:p w14:paraId="48F21E10" w14:textId="77777777" w:rsidR="006612FC" w:rsidRDefault="006612FC">
    <w:pPr>
      <w:pStyle w:val="Intestazione"/>
    </w:pPr>
  </w:p>
  <w:p w14:paraId="0B7839D0" w14:textId="77777777" w:rsidR="006612FC" w:rsidRDefault="006612FC">
    <w:pPr>
      <w:pStyle w:val="Intestazione"/>
    </w:pPr>
  </w:p>
  <w:p w14:paraId="1E4E868E" w14:textId="77777777" w:rsidR="006612FC" w:rsidRDefault="006612FC">
    <w:pPr>
      <w:pStyle w:val="Intestazione"/>
    </w:pPr>
  </w:p>
  <w:p w14:paraId="56EFB628" w14:textId="77777777" w:rsidR="00601091" w:rsidRDefault="0060109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25697"/>
    <w:multiLevelType w:val="hybridMultilevel"/>
    <w:tmpl w:val="3DC8AEEE"/>
    <w:lvl w:ilvl="0" w:tplc="FA845A72">
      <w:start w:val="1"/>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05DE5690"/>
    <w:multiLevelType w:val="hybridMultilevel"/>
    <w:tmpl w:val="A64A102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8F50A4"/>
    <w:multiLevelType w:val="hybridMultilevel"/>
    <w:tmpl w:val="C95A31F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C8C4C22"/>
    <w:multiLevelType w:val="hybridMultilevel"/>
    <w:tmpl w:val="02C496FC"/>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21090874"/>
    <w:multiLevelType w:val="hybridMultilevel"/>
    <w:tmpl w:val="18EC5F2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30E06A6"/>
    <w:multiLevelType w:val="hybridMultilevel"/>
    <w:tmpl w:val="795672C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4FE57CD"/>
    <w:multiLevelType w:val="hybridMultilevel"/>
    <w:tmpl w:val="35125D1E"/>
    <w:lvl w:ilvl="0" w:tplc="C43CCD84">
      <w:start w:val="1"/>
      <w:numFmt w:val="bullet"/>
      <w:lvlText w:val="•"/>
      <w:lvlJc w:val="left"/>
      <w:pPr>
        <w:tabs>
          <w:tab w:val="num" w:pos="720"/>
        </w:tabs>
        <w:ind w:left="720" w:hanging="360"/>
      </w:pPr>
      <w:rPr>
        <w:rFonts w:ascii="Arial" w:hAnsi="Arial" w:hint="default"/>
      </w:rPr>
    </w:lvl>
    <w:lvl w:ilvl="1" w:tplc="F404DF62" w:tentative="1">
      <w:start w:val="1"/>
      <w:numFmt w:val="bullet"/>
      <w:lvlText w:val="•"/>
      <w:lvlJc w:val="left"/>
      <w:pPr>
        <w:tabs>
          <w:tab w:val="num" w:pos="1440"/>
        </w:tabs>
        <w:ind w:left="1440" w:hanging="360"/>
      </w:pPr>
      <w:rPr>
        <w:rFonts w:ascii="Arial" w:hAnsi="Arial" w:hint="default"/>
      </w:rPr>
    </w:lvl>
    <w:lvl w:ilvl="2" w:tplc="66AC54C0" w:tentative="1">
      <w:start w:val="1"/>
      <w:numFmt w:val="bullet"/>
      <w:lvlText w:val="•"/>
      <w:lvlJc w:val="left"/>
      <w:pPr>
        <w:tabs>
          <w:tab w:val="num" w:pos="2160"/>
        </w:tabs>
        <w:ind w:left="2160" w:hanging="360"/>
      </w:pPr>
      <w:rPr>
        <w:rFonts w:ascii="Arial" w:hAnsi="Arial" w:hint="default"/>
      </w:rPr>
    </w:lvl>
    <w:lvl w:ilvl="3" w:tplc="A5ECC890" w:tentative="1">
      <w:start w:val="1"/>
      <w:numFmt w:val="bullet"/>
      <w:lvlText w:val="•"/>
      <w:lvlJc w:val="left"/>
      <w:pPr>
        <w:tabs>
          <w:tab w:val="num" w:pos="2880"/>
        </w:tabs>
        <w:ind w:left="2880" w:hanging="360"/>
      </w:pPr>
      <w:rPr>
        <w:rFonts w:ascii="Arial" w:hAnsi="Arial" w:hint="default"/>
      </w:rPr>
    </w:lvl>
    <w:lvl w:ilvl="4" w:tplc="BA747DC6" w:tentative="1">
      <w:start w:val="1"/>
      <w:numFmt w:val="bullet"/>
      <w:lvlText w:val="•"/>
      <w:lvlJc w:val="left"/>
      <w:pPr>
        <w:tabs>
          <w:tab w:val="num" w:pos="3600"/>
        </w:tabs>
        <w:ind w:left="3600" w:hanging="360"/>
      </w:pPr>
      <w:rPr>
        <w:rFonts w:ascii="Arial" w:hAnsi="Arial" w:hint="default"/>
      </w:rPr>
    </w:lvl>
    <w:lvl w:ilvl="5" w:tplc="81306EEE" w:tentative="1">
      <w:start w:val="1"/>
      <w:numFmt w:val="bullet"/>
      <w:lvlText w:val="•"/>
      <w:lvlJc w:val="left"/>
      <w:pPr>
        <w:tabs>
          <w:tab w:val="num" w:pos="4320"/>
        </w:tabs>
        <w:ind w:left="4320" w:hanging="360"/>
      </w:pPr>
      <w:rPr>
        <w:rFonts w:ascii="Arial" w:hAnsi="Arial" w:hint="default"/>
      </w:rPr>
    </w:lvl>
    <w:lvl w:ilvl="6" w:tplc="31724412" w:tentative="1">
      <w:start w:val="1"/>
      <w:numFmt w:val="bullet"/>
      <w:lvlText w:val="•"/>
      <w:lvlJc w:val="left"/>
      <w:pPr>
        <w:tabs>
          <w:tab w:val="num" w:pos="5040"/>
        </w:tabs>
        <w:ind w:left="5040" w:hanging="360"/>
      </w:pPr>
      <w:rPr>
        <w:rFonts w:ascii="Arial" w:hAnsi="Arial" w:hint="default"/>
      </w:rPr>
    </w:lvl>
    <w:lvl w:ilvl="7" w:tplc="E9B2F76C" w:tentative="1">
      <w:start w:val="1"/>
      <w:numFmt w:val="bullet"/>
      <w:lvlText w:val="•"/>
      <w:lvlJc w:val="left"/>
      <w:pPr>
        <w:tabs>
          <w:tab w:val="num" w:pos="5760"/>
        </w:tabs>
        <w:ind w:left="5760" w:hanging="360"/>
      </w:pPr>
      <w:rPr>
        <w:rFonts w:ascii="Arial" w:hAnsi="Arial" w:hint="default"/>
      </w:rPr>
    </w:lvl>
    <w:lvl w:ilvl="8" w:tplc="7F0456E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DB66188"/>
    <w:multiLevelType w:val="hybridMultilevel"/>
    <w:tmpl w:val="DBE447E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2440886"/>
    <w:multiLevelType w:val="hybridMultilevel"/>
    <w:tmpl w:val="4A040092"/>
    <w:lvl w:ilvl="0" w:tplc="04100005">
      <w:start w:val="1"/>
      <w:numFmt w:val="bullet"/>
      <w:lvlText w:val=""/>
      <w:lvlJc w:val="left"/>
      <w:pPr>
        <w:ind w:left="720" w:hanging="360"/>
      </w:pPr>
      <w:rPr>
        <w:rFonts w:ascii="Wingdings" w:hAnsi="Wingdings" w:hint="default"/>
      </w:rPr>
    </w:lvl>
    <w:lvl w:ilvl="1" w:tplc="5C2A114C">
      <w:numFmt w:val="bullet"/>
      <w:lvlText w:val="-"/>
      <w:lvlJc w:val="left"/>
      <w:pPr>
        <w:ind w:left="1440" w:hanging="360"/>
      </w:pPr>
      <w:rPr>
        <w:rFonts w:ascii="Calibri" w:eastAsiaTheme="minorHAnsi" w:hAnsi="Calibri" w:cs="HelveticaNeue-Light"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BEA4D66"/>
    <w:multiLevelType w:val="hybridMultilevel"/>
    <w:tmpl w:val="D3BC799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5951A73"/>
    <w:multiLevelType w:val="hybridMultilevel"/>
    <w:tmpl w:val="A76A27B6"/>
    <w:lvl w:ilvl="0" w:tplc="D4660328">
      <w:start w:val="1"/>
      <w:numFmt w:val="bullet"/>
      <w:lvlText w:val="•"/>
      <w:lvlJc w:val="left"/>
      <w:pPr>
        <w:tabs>
          <w:tab w:val="num" w:pos="720"/>
        </w:tabs>
        <w:ind w:left="720" w:hanging="360"/>
      </w:pPr>
      <w:rPr>
        <w:rFonts w:ascii="Arial" w:hAnsi="Arial" w:hint="default"/>
      </w:rPr>
    </w:lvl>
    <w:lvl w:ilvl="1" w:tplc="59405052" w:tentative="1">
      <w:start w:val="1"/>
      <w:numFmt w:val="bullet"/>
      <w:lvlText w:val="•"/>
      <w:lvlJc w:val="left"/>
      <w:pPr>
        <w:tabs>
          <w:tab w:val="num" w:pos="1440"/>
        </w:tabs>
        <w:ind w:left="1440" w:hanging="360"/>
      </w:pPr>
      <w:rPr>
        <w:rFonts w:ascii="Arial" w:hAnsi="Arial" w:hint="default"/>
      </w:rPr>
    </w:lvl>
    <w:lvl w:ilvl="2" w:tplc="CCCAF9C6" w:tentative="1">
      <w:start w:val="1"/>
      <w:numFmt w:val="bullet"/>
      <w:lvlText w:val="•"/>
      <w:lvlJc w:val="left"/>
      <w:pPr>
        <w:tabs>
          <w:tab w:val="num" w:pos="2160"/>
        </w:tabs>
        <w:ind w:left="2160" w:hanging="360"/>
      </w:pPr>
      <w:rPr>
        <w:rFonts w:ascii="Arial" w:hAnsi="Arial" w:hint="default"/>
      </w:rPr>
    </w:lvl>
    <w:lvl w:ilvl="3" w:tplc="ED1005BA" w:tentative="1">
      <w:start w:val="1"/>
      <w:numFmt w:val="bullet"/>
      <w:lvlText w:val="•"/>
      <w:lvlJc w:val="left"/>
      <w:pPr>
        <w:tabs>
          <w:tab w:val="num" w:pos="2880"/>
        </w:tabs>
        <w:ind w:left="2880" w:hanging="360"/>
      </w:pPr>
      <w:rPr>
        <w:rFonts w:ascii="Arial" w:hAnsi="Arial" w:hint="default"/>
      </w:rPr>
    </w:lvl>
    <w:lvl w:ilvl="4" w:tplc="F2A07258" w:tentative="1">
      <w:start w:val="1"/>
      <w:numFmt w:val="bullet"/>
      <w:lvlText w:val="•"/>
      <w:lvlJc w:val="left"/>
      <w:pPr>
        <w:tabs>
          <w:tab w:val="num" w:pos="3600"/>
        </w:tabs>
        <w:ind w:left="3600" w:hanging="360"/>
      </w:pPr>
      <w:rPr>
        <w:rFonts w:ascii="Arial" w:hAnsi="Arial" w:hint="default"/>
      </w:rPr>
    </w:lvl>
    <w:lvl w:ilvl="5" w:tplc="11E00F10" w:tentative="1">
      <w:start w:val="1"/>
      <w:numFmt w:val="bullet"/>
      <w:lvlText w:val="•"/>
      <w:lvlJc w:val="left"/>
      <w:pPr>
        <w:tabs>
          <w:tab w:val="num" w:pos="4320"/>
        </w:tabs>
        <w:ind w:left="4320" w:hanging="360"/>
      </w:pPr>
      <w:rPr>
        <w:rFonts w:ascii="Arial" w:hAnsi="Arial" w:hint="default"/>
      </w:rPr>
    </w:lvl>
    <w:lvl w:ilvl="6" w:tplc="1EBC741E" w:tentative="1">
      <w:start w:val="1"/>
      <w:numFmt w:val="bullet"/>
      <w:lvlText w:val="•"/>
      <w:lvlJc w:val="left"/>
      <w:pPr>
        <w:tabs>
          <w:tab w:val="num" w:pos="5040"/>
        </w:tabs>
        <w:ind w:left="5040" w:hanging="360"/>
      </w:pPr>
      <w:rPr>
        <w:rFonts w:ascii="Arial" w:hAnsi="Arial" w:hint="default"/>
      </w:rPr>
    </w:lvl>
    <w:lvl w:ilvl="7" w:tplc="FE7EE22C" w:tentative="1">
      <w:start w:val="1"/>
      <w:numFmt w:val="bullet"/>
      <w:lvlText w:val="•"/>
      <w:lvlJc w:val="left"/>
      <w:pPr>
        <w:tabs>
          <w:tab w:val="num" w:pos="5760"/>
        </w:tabs>
        <w:ind w:left="5760" w:hanging="360"/>
      </w:pPr>
      <w:rPr>
        <w:rFonts w:ascii="Arial" w:hAnsi="Arial" w:hint="default"/>
      </w:rPr>
    </w:lvl>
    <w:lvl w:ilvl="8" w:tplc="4E84882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F926B19"/>
    <w:multiLevelType w:val="hybridMultilevel"/>
    <w:tmpl w:val="E9FAB604"/>
    <w:lvl w:ilvl="0" w:tplc="487AE8D6">
      <w:start w:val="1"/>
      <w:numFmt w:val="bullet"/>
      <w:lvlText w:val=""/>
      <w:lvlJc w:val="left"/>
      <w:pPr>
        <w:tabs>
          <w:tab w:val="num" w:pos="720"/>
        </w:tabs>
        <w:ind w:left="720" w:hanging="360"/>
      </w:pPr>
      <w:rPr>
        <w:rFonts w:ascii="Wingdings" w:hAnsi="Wingdings" w:hint="default"/>
      </w:rPr>
    </w:lvl>
    <w:lvl w:ilvl="1" w:tplc="EE9A4028">
      <w:start w:val="2429"/>
      <w:numFmt w:val="bullet"/>
      <w:lvlText w:val=""/>
      <w:lvlJc w:val="left"/>
      <w:pPr>
        <w:tabs>
          <w:tab w:val="num" w:pos="1440"/>
        </w:tabs>
        <w:ind w:left="1440" w:hanging="360"/>
      </w:pPr>
      <w:rPr>
        <w:rFonts w:ascii="Wingdings" w:hAnsi="Wingdings" w:hint="default"/>
      </w:rPr>
    </w:lvl>
    <w:lvl w:ilvl="2" w:tplc="CBA051CE" w:tentative="1">
      <w:start w:val="1"/>
      <w:numFmt w:val="bullet"/>
      <w:lvlText w:val=""/>
      <w:lvlJc w:val="left"/>
      <w:pPr>
        <w:tabs>
          <w:tab w:val="num" w:pos="2160"/>
        </w:tabs>
        <w:ind w:left="2160" w:hanging="360"/>
      </w:pPr>
      <w:rPr>
        <w:rFonts w:ascii="Wingdings" w:hAnsi="Wingdings" w:hint="default"/>
      </w:rPr>
    </w:lvl>
    <w:lvl w:ilvl="3" w:tplc="A37E91EE" w:tentative="1">
      <w:start w:val="1"/>
      <w:numFmt w:val="bullet"/>
      <w:lvlText w:val=""/>
      <w:lvlJc w:val="left"/>
      <w:pPr>
        <w:tabs>
          <w:tab w:val="num" w:pos="2880"/>
        </w:tabs>
        <w:ind w:left="2880" w:hanging="360"/>
      </w:pPr>
      <w:rPr>
        <w:rFonts w:ascii="Wingdings" w:hAnsi="Wingdings" w:hint="default"/>
      </w:rPr>
    </w:lvl>
    <w:lvl w:ilvl="4" w:tplc="C39A984A" w:tentative="1">
      <w:start w:val="1"/>
      <w:numFmt w:val="bullet"/>
      <w:lvlText w:val=""/>
      <w:lvlJc w:val="left"/>
      <w:pPr>
        <w:tabs>
          <w:tab w:val="num" w:pos="3600"/>
        </w:tabs>
        <w:ind w:left="3600" w:hanging="360"/>
      </w:pPr>
      <w:rPr>
        <w:rFonts w:ascii="Wingdings" w:hAnsi="Wingdings" w:hint="default"/>
      </w:rPr>
    </w:lvl>
    <w:lvl w:ilvl="5" w:tplc="BC467C62" w:tentative="1">
      <w:start w:val="1"/>
      <w:numFmt w:val="bullet"/>
      <w:lvlText w:val=""/>
      <w:lvlJc w:val="left"/>
      <w:pPr>
        <w:tabs>
          <w:tab w:val="num" w:pos="4320"/>
        </w:tabs>
        <w:ind w:left="4320" w:hanging="360"/>
      </w:pPr>
      <w:rPr>
        <w:rFonts w:ascii="Wingdings" w:hAnsi="Wingdings" w:hint="default"/>
      </w:rPr>
    </w:lvl>
    <w:lvl w:ilvl="6" w:tplc="4CA47D8A" w:tentative="1">
      <w:start w:val="1"/>
      <w:numFmt w:val="bullet"/>
      <w:lvlText w:val=""/>
      <w:lvlJc w:val="left"/>
      <w:pPr>
        <w:tabs>
          <w:tab w:val="num" w:pos="5040"/>
        </w:tabs>
        <w:ind w:left="5040" w:hanging="360"/>
      </w:pPr>
      <w:rPr>
        <w:rFonts w:ascii="Wingdings" w:hAnsi="Wingdings" w:hint="default"/>
      </w:rPr>
    </w:lvl>
    <w:lvl w:ilvl="7" w:tplc="72DE40EC" w:tentative="1">
      <w:start w:val="1"/>
      <w:numFmt w:val="bullet"/>
      <w:lvlText w:val=""/>
      <w:lvlJc w:val="left"/>
      <w:pPr>
        <w:tabs>
          <w:tab w:val="num" w:pos="5760"/>
        </w:tabs>
        <w:ind w:left="5760" w:hanging="360"/>
      </w:pPr>
      <w:rPr>
        <w:rFonts w:ascii="Wingdings" w:hAnsi="Wingdings" w:hint="default"/>
      </w:rPr>
    </w:lvl>
    <w:lvl w:ilvl="8" w:tplc="2D963D7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36C80"/>
    <w:multiLevelType w:val="hybridMultilevel"/>
    <w:tmpl w:val="6590E3B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8280ED3"/>
    <w:multiLevelType w:val="hybridMultilevel"/>
    <w:tmpl w:val="EEA2645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BE265EE"/>
    <w:multiLevelType w:val="hybridMultilevel"/>
    <w:tmpl w:val="2452DC52"/>
    <w:lvl w:ilvl="0" w:tplc="1D9C325E">
      <w:start w:val="1"/>
      <w:numFmt w:val="decimal"/>
      <w:lvlText w:val="%1."/>
      <w:lvlJc w:val="left"/>
      <w:pPr>
        <w:ind w:left="720" w:hanging="360"/>
      </w:pPr>
      <w:rPr>
        <w:b w:val="0"/>
        <w:i w:val="0"/>
      </w:rPr>
    </w:lvl>
    <w:lvl w:ilvl="1" w:tplc="DE727C6A">
      <w:start w:val="1"/>
      <w:numFmt w:val="lowerLetter"/>
      <w:lvlText w:val="%2."/>
      <w:lvlJc w:val="left"/>
      <w:pPr>
        <w:ind w:left="1440" w:hanging="360"/>
      </w:pPr>
      <w:rPr>
        <w:b w:val="0"/>
      </w:rPr>
    </w:lvl>
    <w:lvl w:ilvl="2" w:tplc="C95437AA">
      <w:start w:val="1"/>
      <w:numFmt w:val="lowerRoman"/>
      <w:lvlText w:val="%3."/>
      <w:lvlJc w:val="right"/>
      <w:pPr>
        <w:ind w:left="2160" w:hanging="180"/>
      </w:pPr>
      <w:rPr>
        <w:b w:val="0"/>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4"/>
  </w:num>
  <w:num w:numId="2">
    <w:abstractNumId w:val="8"/>
  </w:num>
  <w:num w:numId="3">
    <w:abstractNumId w:val="7"/>
  </w:num>
  <w:num w:numId="4">
    <w:abstractNumId w:val="3"/>
  </w:num>
  <w:num w:numId="5">
    <w:abstractNumId w:val="4"/>
  </w:num>
  <w:num w:numId="6">
    <w:abstractNumId w:val="12"/>
  </w:num>
  <w:num w:numId="7">
    <w:abstractNumId w:val="5"/>
  </w:num>
  <w:num w:numId="8">
    <w:abstractNumId w:val="2"/>
  </w:num>
  <w:num w:numId="9">
    <w:abstractNumId w:val="1"/>
  </w:num>
  <w:num w:numId="10">
    <w:abstractNumId w:val="9"/>
  </w:num>
  <w:num w:numId="11">
    <w:abstractNumId w:val="11"/>
  </w:num>
  <w:num w:numId="12">
    <w:abstractNumId w:val="13"/>
  </w:num>
  <w:num w:numId="13">
    <w:abstractNumId w:val="6"/>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US" w:vendorID="64" w:dllVersion="6" w:nlCheck="1" w:checkStyle="1"/>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411"/>
    <w:rsid w:val="0000176E"/>
    <w:rsid w:val="000034EF"/>
    <w:rsid w:val="00003873"/>
    <w:rsid w:val="000072A8"/>
    <w:rsid w:val="00020A9A"/>
    <w:rsid w:val="00020F3F"/>
    <w:rsid w:val="000246F9"/>
    <w:rsid w:val="00026346"/>
    <w:rsid w:val="000303D5"/>
    <w:rsid w:val="0003094C"/>
    <w:rsid w:val="00037DFB"/>
    <w:rsid w:val="00042796"/>
    <w:rsid w:val="000437F0"/>
    <w:rsid w:val="00044805"/>
    <w:rsid w:val="0004537F"/>
    <w:rsid w:val="0004676D"/>
    <w:rsid w:val="0004751C"/>
    <w:rsid w:val="00052827"/>
    <w:rsid w:val="00053CF1"/>
    <w:rsid w:val="00055E76"/>
    <w:rsid w:val="00060791"/>
    <w:rsid w:val="00061F22"/>
    <w:rsid w:val="00065B91"/>
    <w:rsid w:val="00070B2B"/>
    <w:rsid w:val="00074035"/>
    <w:rsid w:val="0007403A"/>
    <w:rsid w:val="000766E6"/>
    <w:rsid w:val="00084D98"/>
    <w:rsid w:val="00086B7E"/>
    <w:rsid w:val="0008752F"/>
    <w:rsid w:val="00090D26"/>
    <w:rsid w:val="00090F82"/>
    <w:rsid w:val="000A0883"/>
    <w:rsid w:val="000A09E9"/>
    <w:rsid w:val="000A12B5"/>
    <w:rsid w:val="000A3E53"/>
    <w:rsid w:val="000A4E0B"/>
    <w:rsid w:val="000A5458"/>
    <w:rsid w:val="000A6E93"/>
    <w:rsid w:val="000B064E"/>
    <w:rsid w:val="000B3DAC"/>
    <w:rsid w:val="000B5F83"/>
    <w:rsid w:val="000C0E51"/>
    <w:rsid w:val="000C32C8"/>
    <w:rsid w:val="000E1F0A"/>
    <w:rsid w:val="000E36A5"/>
    <w:rsid w:val="000E4086"/>
    <w:rsid w:val="000E43DC"/>
    <w:rsid w:val="000E61C5"/>
    <w:rsid w:val="000E66C1"/>
    <w:rsid w:val="000E678B"/>
    <w:rsid w:val="000F0B2E"/>
    <w:rsid w:val="000F3804"/>
    <w:rsid w:val="000F44F2"/>
    <w:rsid w:val="000F4BC1"/>
    <w:rsid w:val="00100798"/>
    <w:rsid w:val="00101C1F"/>
    <w:rsid w:val="00101E87"/>
    <w:rsid w:val="00115034"/>
    <w:rsid w:val="001231A4"/>
    <w:rsid w:val="00124CEC"/>
    <w:rsid w:val="00131521"/>
    <w:rsid w:val="00134DDC"/>
    <w:rsid w:val="001375DB"/>
    <w:rsid w:val="00147EB6"/>
    <w:rsid w:val="001504D3"/>
    <w:rsid w:val="00151286"/>
    <w:rsid w:val="00152171"/>
    <w:rsid w:val="00153205"/>
    <w:rsid w:val="00154DDA"/>
    <w:rsid w:val="001623F7"/>
    <w:rsid w:val="00162520"/>
    <w:rsid w:val="00162DF4"/>
    <w:rsid w:val="00164C21"/>
    <w:rsid w:val="00172155"/>
    <w:rsid w:val="00181193"/>
    <w:rsid w:val="00181848"/>
    <w:rsid w:val="00181937"/>
    <w:rsid w:val="001834B3"/>
    <w:rsid w:val="00183BB1"/>
    <w:rsid w:val="001846CA"/>
    <w:rsid w:val="0019271C"/>
    <w:rsid w:val="001979DD"/>
    <w:rsid w:val="001A377D"/>
    <w:rsid w:val="001A660A"/>
    <w:rsid w:val="001A74BC"/>
    <w:rsid w:val="001B5A5E"/>
    <w:rsid w:val="001B6049"/>
    <w:rsid w:val="001C144C"/>
    <w:rsid w:val="001C1E99"/>
    <w:rsid w:val="001D0592"/>
    <w:rsid w:val="001D379A"/>
    <w:rsid w:val="001D5797"/>
    <w:rsid w:val="001D7316"/>
    <w:rsid w:val="001D7452"/>
    <w:rsid w:val="001D7D54"/>
    <w:rsid w:val="001E133B"/>
    <w:rsid w:val="001F316E"/>
    <w:rsid w:val="001F7802"/>
    <w:rsid w:val="002051CE"/>
    <w:rsid w:val="00206BDF"/>
    <w:rsid w:val="0021353E"/>
    <w:rsid w:val="00214129"/>
    <w:rsid w:val="002145CC"/>
    <w:rsid w:val="00220398"/>
    <w:rsid w:val="00221547"/>
    <w:rsid w:val="00221BE8"/>
    <w:rsid w:val="00225E31"/>
    <w:rsid w:val="00233794"/>
    <w:rsid w:val="00241099"/>
    <w:rsid w:val="0024251E"/>
    <w:rsid w:val="0024341A"/>
    <w:rsid w:val="00250B8C"/>
    <w:rsid w:val="00251273"/>
    <w:rsid w:val="00266B91"/>
    <w:rsid w:val="002742D2"/>
    <w:rsid w:val="0027532C"/>
    <w:rsid w:val="0028191E"/>
    <w:rsid w:val="00281D94"/>
    <w:rsid w:val="00282009"/>
    <w:rsid w:val="0028322D"/>
    <w:rsid w:val="0029078C"/>
    <w:rsid w:val="0029138A"/>
    <w:rsid w:val="00291DAC"/>
    <w:rsid w:val="00291E52"/>
    <w:rsid w:val="002922F1"/>
    <w:rsid w:val="00295062"/>
    <w:rsid w:val="00296B75"/>
    <w:rsid w:val="00296D98"/>
    <w:rsid w:val="002976BE"/>
    <w:rsid w:val="002B336E"/>
    <w:rsid w:val="002B33E5"/>
    <w:rsid w:val="002B4C05"/>
    <w:rsid w:val="002B677F"/>
    <w:rsid w:val="002B7689"/>
    <w:rsid w:val="002B774A"/>
    <w:rsid w:val="002C300F"/>
    <w:rsid w:val="002C338A"/>
    <w:rsid w:val="002C7676"/>
    <w:rsid w:val="002C7AB3"/>
    <w:rsid w:val="002D11B9"/>
    <w:rsid w:val="002D4C5C"/>
    <w:rsid w:val="002E002A"/>
    <w:rsid w:val="002E1BED"/>
    <w:rsid w:val="002E234D"/>
    <w:rsid w:val="002E5E0A"/>
    <w:rsid w:val="002E6FF8"/>
    <w:rsid w:val="002F518B"/>
    <w:rsid w:val="003008F9"/>
    <w:rsid w:val="00304C39"/>
    <w:rsid w:val="003062DD"/>
    <w:rsid w:val="00306546"/>
    <w:rsid w:val="003102A3"/>
    <w:rsid w:val="0031068B"/>
    <w:rsid w:val="00310816"/>
    <w:rsid w:val="0031104F"/>
    <w:rsid w:val="00312A89"/>
    <w:rsid w:val="00313783"/>
    <w:rsid w:val="00317029"/>
    <w:rsid w:val="00320E05"/>
    <w:rsid w:val="00321F00"/>
    <w:rsid w:val="00325F0C"/>
    <w:rsid w:val="00330ADA"/>
    <w:rsid w:val="00331870"/>
    <w:rsid w:val="00334D98"/>
    <w:rsid w:val="00335028"/>
    <w:rsid w:val="00341EF8"/>
    <w:rsid w:val="0034382C"/>
    <w:rsid w:val="003520F5"/>
    <w:rsid w:val="003523D4"/>
    <w:rsid w:val="00354819"/>
    <w:rsid w:val="00362C4A"/>
    <w:rsid w:val="003634B3"/>
    <w:rsid w:val="00373DF8"/>
    <w:rsid w:val="00375273"/>
    <w:rsid w:val="003753B3"/>
    <w:rsid w:val="003801C2"/>
    <w:rsid w:val="00380BBE"/>
    <w:rsid w:val="00381F82"/>
    <w:rsid w:val="00383CD4"/>
    <w:rsid w:val="0038611C"/>
    <w:rsid w:val="00394B74"/>
    <w:rsid w:val="003A5375"/>
    <w:rsid w:val="003A542D"/>
    <w:rsid w:val="003C34A8"/>
    <w:rsid w:val="003C3582"/>
    <w:rsid w:val="003C77B7"/>
    <w:rsid w:val="003D1459"/>
    <w:rsid w:val="003D15CE"/>
    <w:rsid w:val="003D2E44"/>
    <w:rsid w:val="003D4117"/>
    <w:rsid w:val="003D4F24"/>
    <w:rsid w:val="003E0B5D"/>
    <w:rsid w:val="003E5719"/>
    <w:rsid w:val="003E6F80"/>
    <w:rsid w:val="003E7A4F"/>
    <w:rsid w:val="003F1EF3"/>
    <w:rsid w:val="003F3FC2"/>
    <w:rsid w:val="0040331D"/>
    <w:rsid w:val="00405BB4"/>
    <w:rsid w:val="00405C50"/>
    <w:rsid w:val="0041305A"/>
    <w:rsid w:val="00416F40"/>
    <w:rsid w:val="00417ABE"/>
    <w:rsid w:val="00423D78"/>
    <w:rsid w:val="00426436"/>
    <w:rsid w:val="004306AF"/>
    <w:rsid w:val="00434D4A"/>
    <w:rsid w:val="00444532"/>
    <w:rsid w:val="00444E56"/>
    <w:rsid w:val="00447CFF"/>
    <w:rsid w:val="004503FC"/>
    <w:rsid w:val="00451F8E"/>
    <w:rsid w:val="00455E54"/>
    <w:rsid w:val="00456F8A"/>
    <w:rsid w:val="0045790B"/>
    <w:rsid w:val="00457C4B"/>
    <w:rsid w:val="0046208D"/>
    <w:rsid w:val="00465DD5"/>
    <w:rsid w:val="00466A2C"/>
    <w:rsid w:val="004670C2"/>
    <w:rsid w:val="004673D8"/>
    <w:rsid w:val="0046751C"/>
    <w:rsid w:val="004676F1"/>
    <w:rsid w:val="0047530C"/>
    <w:rsid w:val="00475F01"/>
    <w:rsid w:val="00480BE5"/>
    <w:rsid w:val="004825D2"/>
    <w:rsid w:val="004828FB"/>
    <w:rsid w:val="004A3504"/>
    <w:rsid w:val="004A69F2"/>
    <w:rsid w:val="004B2310"/>
    <w:rsid w:val="004C0EC8"/>
    <w:rsid w:val="004C2BD4"/>
    <w:rsid w:val="004C6D3F"/>
    <w:rsid w:val="004D0248"/>
    <w:rsid w:val="004D6E49"/>
    <w:rsid w:val="004D7D46"/>
    <w:rsid w:val="004E4FA1"/>
    <w:rsid w:val="004E6411"/>
    <w:rsid w:val="004E70EA"/>
    <w:rsid w:val="004E75BC"/>
    <w:rsid w:val="004F119A"/>
    <w:rsid w:val="004F2F5B"/>
    <w:rsid w:val="004F39FD"/>
    <w:rsid w:val="004F5981"/>
    <w:rsid w:val="005012D8"/>
    <w:rsid w:val="00502F8C"/>
    <w:rsid w:val="0050491D"/>
    <w:rsid w:val="00505779"/>
    <w:rsid w:val="00506A28"/>
    <w:rsid w:val="00507BE0"/>
    <w:rsid w:val="00517996"/>
    <w:rsid w:val="0052337B"/>
    <w:rsid w:val="00526D19"/>
    <w:rsid w:val="00526EEC"/>
    <w:rsid w:val="00530B47"/>
    <w:rsid w:val="00531496"/>
    <w:rsid w:val="00536013"/>
    <w:rsid w:val="0053637B"/>
    <w:rsid w:val="00541316"/>
    <w:rsid w:val="0054613B"/>
    <w:rsid w:val="00547EA5"/>
    <w:rsid w:val="00551D1A"/>
    <w:rsid w:val="00552421"/>
    <w:rsid w:val="005615C7"/>
    <w:rsid w:val="00565DD4"/>
    <w:rsid w:val="00566560"/>
    <w:rsid w:val="00566F4B"/>
    <w:rsid w:val="00567610"/>
    <w:rsid w:val="005735EB"/>
    <w:rsid w:val="00575F8D"/>
    <w:rsid w:val="0058111C"/>
    <w:rsid w:val="005819C4"/>
    <w:rsid w:val="005835BE"/>
    <w:rsid w:val="00586D51"/>
    <w:rsid w:val="005923C6"/>
    <w:rsid w:val="005931F9"/>
    <w:rsid w:val="005943C1"/>
    <w:rsid w:val="005A1754"/>
    <w:rsid w:val="005A298D"/>
    <w:rsid w:val="005A352A"/>
    <w:rsid w:val="005A4A6F"/>
    <w:rsid w:val="005B0D65"/>
    <w:rsid w:val="005B1E88"/>
    <w:rsid w:val="005C15E9"/>
    <w:rsid w:val="005C46ED"/>
    <w:rsid w:val="005D1786"/>
    <w:rsid w:val="005D387C"/>
    <w:rsid w:val="005D3FD8"/>
    <w:rsid w:val="005D49A3"/>
    <w:rsid w:val="005D593E"/>
    <w:rsid w:val="005D6CED"/>
    <w:rsid w:val="005D7A2F"/>
    <w:rsid w:val="005E1481"/>
    <w:rsid w:val="005E2119"/>
    <w:rsid w:val="005F04ED"/>
    <w:rsid w:val="005F455F"/>
    <w:rsid w:val="005F7E28"/>
    <w:rsid w:val="00601091"/>
    <w:rsid w:val="00601DCC"/>
    <w:rsid w:val="00607EDE"/>
    <w:rsid w:val="006124BF"/>
    <w:rsid w:val="00612B05"/>
    <w:rsid w:val="00612D3F"/>
    <w:rsid w:val="0061361B"/>
    <w:rsid w:val="00625952"/>
    <w:rsid w:val="0062635D"/>
    <w:rsid w:val="00626AAE"/>
    <w:rsid w:val="00627EE5"/>
    <w:rsid w:val="006308D3"/>
    <w:rsid w:val="00631C27"/>
    <w:rsid w:val="00636AF9"/>
    <w:rsid w:val="00641F9B"/>
    <w:rsid w:val="0064410D"/>
    <w:rsid w:val="006532A2"/>
    <w:rsid w:val="006537C8"/>
    <w:rsid w:val="006553DF"/>
    <w:rsid w:val="00655FCE"/>
    <w:rsid w:val="006612FC"/>
    <w:rsid w:val="0066331E"/>
    <w:rsid w:val="0066396B"/>
    <w:rsid w:val="00671846"/>
    <w:rsid w:val="00673AF6"/>
    <w:rsid w:val="00674E21"/>
    <w:rsid w:val="006825B9"/>
    <w:rsid w:val="0068272C"/>
    <w:rsid w:val="006832BF"/>
    <w:rsid w:val="00686C06"/>
    <w:rsid w:val="00687016"/>
    <w:rsid w:val="006902B3"/>
    <w:rsid w:val="0069055F"/>
    <w:rsid w:val="00696214"/>
    <w:rsid w:val="006A41B5"/>
    <w:rsid w:val="006A7330"/>
    <w:rsid w:val="006A777F"/>
    <w:rsid w:val="006B66DE"/>
    <w:rsid w:val="006C50AE"/>
    <w:rsid w:val="006C7FE1"/>
    <w:rsid w:val="006D0238"/>
    <w:rsid w:val="006D3480"/>
    <w:rsid w:val="006D3913"/>
    <w:rsid w:val="006E2841"/>
    <w:rsid w:val="006E2DAF"/>
    <w:rsid w:val="006E38DF"/>
    <w:rsid w:val="006F3112"/>
    <w:rsid w:val="0070303B"/>
    <w:rsid w:val="00714741"/>
    <w:rsid w:val="00720B6E"/>
    <w:rsid w:val="00724A03"/>
    <w:rsid w:val="00727511"/>
    <w:rsid w:val="00731AD0"/>
    <w:rsid w:val="007339A0"/>
    <w:rsid w:val="00737E3A"/>
    <w:rsid w:val="00742F97"/>
    <w:rsid w:val="007503A8"/>
    <w:rsid w:val="00750CF9"/>
    <w:rsid w:val="00752748"/>
    <w:rsid w:val="0075506C"/>
    <w:rsid w:val="007553E3"/>
    <w:rsid w:val="00757E35"/>
    <w:rsid w:val="007651EF"/>
    <w:rsid w:val="00765E97"/>
    <w:rsid w:val="00766CAF"/>
    <w:rsid w:val="007679E2"/>
    <w:rsid w:val="00770B07"/>
    <w:rsid w:val="00773FD6"/>
    <w:rsid w:val="0077517E"/>
    <w:rsid w:val="00775DAC"/>
    <w:rsid w:val="00784F7D"/>
    <w:rsid w:val="00794925"/>
    <w:rsid w:val="00797864"/>
    <w:rsid w:val="007A6FB8"/>
    <w:rsid w:val="007B2666"/>
    <w:rsid w:val="007C2174"/>
    <w:rsid w:val="007C2691"/>
    <w:rsid w:val="007C3E3C"/>
    <w:rsid w:val="007C772A"/>
    <w:rsid w:val="007D55FA"/>
    <w:rsid w:val="007D7234"/>
    <w:rsid w:val="007E0DFF"/>
    <w:rsid w:val="007E4A00"/>
    <w:rsid w:val="00801A38"/>
    <w:rsid w:val="00801A3C"/>
    <w:rsid w:val="00804587"/>
    <w:rsid w:val="00804D0E"/>
    <w:rsid w:val="00804F78"/>
    <w:rsid w:val="00815ED4"/>
    <w:rsid w:val="00822051"/>
    <w:rsid w:val="0082245E"/>
    <w:rsid w:val="00822B74"/>
    <w:rsid w:val="00827811"/>
    <w:rsid w:val="00827D16"/>
    <w:rsid w:val="00831BDD"/>
    <w:rsid w:val="008337A4"/>
    <w:rsid w:val="0084159D"/>
    <w:rsid w:val="008465E7"/>
    <w:rsid w:val="0086240A"/>
    <w:rsid w:val="00863432"/>
    <w:rsid w:val="0086434A"/>
    <w:rsid w:val="00867DFD"/>
    <w:rsid w:val="00870287"/>
    <w:rsid w:val="00873184"/>
    <w:rsid w:val="0087452F"/>
    <w:rsid w:val="00876558"/>
    <w:rsid w:val="00877D91"/>
    <w:rsid w:val="00883E35"/>
    <w:rsid w:val="00884333"/>
    <w:rsid w:val="00885BAD"/>
    <w:rsid w:val="00887C5D"/>
    <w:rsid w:val="00887F07"/>
    <w:rsid w:val="0089344D"/>
    <w:rsid w:val="008A11B8"/>
    <w:rsid w:val="008A3E1B"/>
    <w:rsid w:val="008A740E"/>
    <w:rsid w:val="008B472F"/>
    <w:rsid w:val="008C58C5"/>
    <w:rsid w:val="008D0538"/>
    <w:rsid w:val="008D0B49"/>
    <w:rsid w:val="008D2932"/>
    <w:rsid w:val="008D3542"/>
    <w:rsid w:val="008D5C51"/>
    <w:rsid w:val="008E002A"/>
    <w:rsid w:val="008E2D43"/>
    <w:rsid w:val="008F00A2"/>
    <w:rsid w:val="008F1CC5"/>
    <w:rsid w:val="008F6922"/>
    <w:rsid w:val="00901E80"/>
    <w:rsid w:val="009058CE"/>
    <w:rsid w:val="00907F54"/>
    <w:rsid w:val="00911EFD"/>
    <w:rsid w:val="00912473"/>
    <w:rsid w:val="00913A3D"/>
    <w:rsid w:val="00913B3A"/>
    <w:rsid w:val="00913DB0"/>
    <w:rsid w:val="0092048E"/>
    <w:rsid w:val="009211BE"/>
    <w:rsid w:val="00925061"/>
    <w:rsid w:val="0092578C"/>
    <w:rsid w:val="009271FB"/>
    <w:rsid w:val="00927CBC"/>
    <w:rsid w:val="009303B9"/>
    <w:rsid w:val="009311CF"/>
    <w:rsid w:val="00932CAD"/>
    <w:rsid w:val="009338C5"/>
    <w:rsid w:val="00933A7A"/>
    <w:rsid w:val="009431C6"/>
    <w:rsid w:val="0094440A"/>
    <w:rsid w:val="00947D87"/>
    <w:rsid w:val="00954358"/>
    <w:rsid w:val="009562F5"/>
    <w:rsid w:val="00957410"/>
    <w:rsid w:val="0096121A"/>
    <w:rsid w:val="00961D3F"/>
    <w:rsid w:val="00962A00"/>
    <w:rsid w:val="00963489"/>
    <w:rsid w:val="00965C6A"/>
    <w:rsid w:val="00971BEC"/>
    <w:rsid w:val="009735A2"/>
    <w:rsid w:val="00974DB7"/>
    <w:rsid w:val="00980270"/>
    <w:rsid w:val="00982FCC"/>
    <w:rsid w:val="00985EB6"/>
    <w:rsid w:val="009911D4"/>
    <w:rsid w:val="009A28C6"/>
    <w:rsid w:val="009A4A46"/>
    <w:rsid w:val="009B0C32"/>
    <w:rsid w:val="009B1F79"/>
    <w:rsid w:val="009B3988"/>
    <w:rsid w:val="009C0888"/>
    <w:rsid w:val="009C26FA"/>
    <w:rsid w:val="009C3750"/>
    <w:rsid w:val="009D0D21"/>
    <w:rsid w:val="009E5B1C"/>
    <w:rsid w:val="009E6144"/>
    <w:rsid w:val="009E7B5C"/>
    <w:rsid w:val="009F2302"/>
    <w:rsid w:val="009F2422"/>
    <w:rsid w:val="009F46EC"/>
    <w:rsid w:val="009F4759"/>
    <w:rsid w:val="009F493D"/>
    <w:rsid w:val="009F762B"/>
    <w:rsid w:val="00A03D5C"/>
    <w:rsid w:val="00A049F9"/>
    <w:rsid w:val="00A102DE"/>
    <w:rsid w:val="00A151F6"/>
    <w:rsid w:val="00A15E35"/>
    <w:rsid w:val="00A30C56"/>
    <w:rsid w:val="00A31344"/>
    <w:rsid w:val="00A31E79"/>
    <w:rsid w:val="00A32281"/>
    <w:rsid w:val="00A32F97"/>
    <w:rsid w:val="00A35638"/>
    <w:rsid w:val="00A36163"/>
    <w:rsid w:val="00A36656"/>
    <w:rsid w:val="00A37C21"/>
    <w:rsid w:val="00A41B8E"/>
    <w:rsid w:val="00A425E0"/>
    <w:rsid w:val="00A43D6F"/>
    <w:rsid w:val="00A51D25"/>
    <w:rsid w:val="00A5411E"/>
    <w:rsid w:val="00A55506"/>
    <w:rsid w:val="00A55527"/>
    <w:rsid w:val="00A57B28"/>
    <w:rsid w:val="00A605E1"/>
    <w:rsid w:val="00A60C45"/>
    <w:rsid w:val="00A61A70"/>
    <w:rsid w:val="00A657A3"/>
    <w:rsid w:val="00A67623"/>
    <w:rsid w:val="00A70C76"/>
    <w:rsid w:val="00A716BC"/>
    <w:rsid w:val="00A77051"/>
    <w:rsid w:val="00A8025D"/>
    <w:rsid w:val="00A853A7"/>
    <w:rsid w:val="00A8649D"/>
    <w:rsid w:val="00A877B0"/>
    <w:rsid w:val="00A93587"/>
    <w:rsid w:val="00A93E4F"/>
    <w:rsid w:val="00A9789E"/>
    <w:rsid w:val="00AA2C2E"/>
    <w:rsid w:val="00AA59D0"/>
    <w:rsid w:val="00AB0972"/>
    <w:rsid w:val="00AB353A"/>
    <w:rsid w:val="00AB4C98"/>
    <w:rsid w:val="00AB54DE"/>
    <w:rsid w:val="00AB70B1"/>
    <w:rsid w:val="00AC069B"/>
    <w:rsid w:val="00AC17C3"/>
    <w:rsid w:val="00AC3F8A"/>
    <w:rsid w:val="00AC7922"/>
    <w:rsid w:val="00AC7D54"/>
    <w:rsid w:val="00AD4EFD"/>
    <w:rsid w:val="00AD5CA3"/>
    <w:rsid w:val="00AE2C59"/>
    <w:rsid w:val="00AE622C"/>
    <w:rsid w:val="00AE7A70"/>
    <w:rsid w:val="00AE7BEE"/>
    <w:rsid w:val="00AF1010"/>
    <w:rsid w:val="00AF51C5"/>
    <w:rsid w:val="00AF720F"/>
    <w:rsid w:val="00B0688E"/>
    <w:rsid w:val="00B10287"/>
    <w:rsid w:val="00B1192E"/>
    <w:rsid w:val="00B20EB6"/>
    <w:rsid w:val="00B22996"/>
    <w:rsid w:val="00B22C62"/>
    <w:rsid w:val="00B2436D"/>
    <w:rsid w:val="00B24A3F"/>
    <w:rsid w:val="00B34A1C"/>
    <w:rsid w:val="00B4070B"/>
    <w:rsid w:val="00B444C6"/>
    <w:rsid w:val="00B47625"/>
    <w:rsid w:val="00B50569"/>
    <w:rsid w:val="00B52414"/>
    <w:rsid w:val="00B56DCC"/>
    <w:rsid w:val="00B6031B"/>
    <w:rsid w:val="00B63D16"/>
    <w:rsid w:val="00B70AB0"/>
    <w:rsid w:val="00B735AE"/>
    <w:rsid w:val="00B761FA"/>
    <w:rsid w:val="00B76BE6"/>
    <w:rsid w:val="00B850D9"/>
    <w:rsid w:val="00B8544F"/>
    <w:rsid w:val="00B87368"/>
    <w:rsid w:val="00B90F73"/>
    <w:rsid w:val="00BA3891"/>
    <w:rsid w:val="00BB44FC"/>
    <w:rsid w:val="00BB66D6"/>
    <w:rsid w:val="00BB75EE"/>
    <w:rsid w:val="00BC5817"/>
    <w:rsid w:val="00BD0523"/>
    <w:rsid w:val="00BD05AD"/>
    <w:rsid w:val="00BD3757"/>
    <w:rsid w:val="00BE03D9"/>
    <w:rsid w:val="00BF0460"/>
    <w:rsid w:val="00C01320"/>
    <w:rsid w:val="00C03895"/>
    <w:rsid w:val="00C03B4F"/>
    <w:rsid w:val="00C04345"/>
    <w:rsid w:val="00C15CD4"/>
    <w:rsid w:val="00C16AB1"/>
    <w:rsid w:val="00C1719E"/>
    <w:rsid w:val="00C2305F"/>
    <w:rsid w:val="00C31F3D"/>
    <w:rsid w:val="00C34F28"/>
    <w:rsid w:val="00C358E0"/>
    <w:rsid w:val="00C37758"/>
    <w:rsid w:val="00C42882"/>
    <w:rsid w:val="00C4386D"/>
    <w:rsid w:val="00C43C56"/>
    <w:rsid w:val="00C44887"/>
    <w:rsid w:val="00C4783F"/>
    <w:rsid w:val="00C509E5"/>
    <w:rsid w:val="00C557DB"/>
    <w:rsid w:val="00C57F63"/>
    <w:rsid w:val="00C618B2"/>
    <w:rsid w:val="00C70236"/>
    <w:rsid w:val="00C7305D"/>
    <w:rsid w:val="00C73459"/>
    <w:rsid w:val="00C8295B"/>
    <w:rsid w:val="00C8301E"/>
    <w:rsid w:val="00C83A81"/>
    <w:rsid w:val="00C855DD"/>
    <w:rsid w:val="00C857CB"/>
    <w:rsid w:val="00C902CF"/>
    <w:rsid w:val="00C92716"/>
    <w:rsid w:val="00C961B7"/>
    <w:rsid w:val="00CA0522"/>
    <w:rsid w:val="00CB0C06"/>
    <w:rsid w:val="00CB3F92"/>
    <w:rsid w:val="00CC0596"/>
    <w:rsid w:val="00CC09C7"/>
    <w:rsid w:val="00CC0A5D"/>
    <w:rsid w:val="00CC34B5"/>
    <w:rsid w:val="00CC3C84"/>
    <w:rsid w:val="00CC4547"/>
    <w:rsid w:val="00CC5103"/>
    <w:rsid w:val="00CC6412"/>
    <w:rsid w:val="00CD22CD"/>
    <w:rsid w:val="00CD5747"/>
    <w:rsid w:val="00CD5D57"/>
    <w:rsid w:val="00CD6D6C"/>
    <w:rsid w:val="00CE0E3A"/>
    <w:rsid w:val="00CE381B"/>
    <w:rsid w:val="00CE7FEF"/>
    <w:rsid w:val="00CF13C4"/>
    <w:rsid w:val="00CF4776"/>
    <w:rsid w:val="00CF52D2"/>
    <w:rsid w:val="00CF686B"/>
    <w:rsid w:val="00D14266"/>
    <w:rsid w:val="00D1691F"/>
    <w:rsid w:val="00D24E81"/>
    <w:rsid w:val="00D31BCC"/>
    <w:rsid w:val="00D341E9"/>
    <w:rsid w:val="00D345DA"/>
    <w:rsid w:val="00D4185F"/>
    <w:rsid w:val="00D41FB1"/>
    <w:rsid w:val="00D4317F"/>
    <w:rsid w:val="00D435CC"/>
    <w:rsid w:val="00D45147"/>
    <w:rsid w:val="00D50D36"/>
    <w:rsid w:val="00D528B2"/>
    <w:rsid w:val="00D54FDA"/>
    <w:rsid w:val="00D564BA"/>
    <w:rsid w:val="00D57F65"/>
    <w:rsid w:val="00D62CFF"/>
    <w:rsid w:val="00D65A1B"/>
    <w:rsid w:val="00D82234"/>
    <w:rsid w:val="00D82F3A"/>
    <w:rsid w:val="00D83110"/>
    <w:rsid w:val="00D83483"/>
    <w:rsid w:val="00D865A9"/>
    <w:rsid w:val="00D86891"/>
    <w:rsid w:val="00D96BC0"/>
    <w:rsid w:val="00D9739A"/>
    <w:rsid w:val="00DA0F84"/>
    <w:rsid w:val="00DA534A"/>
    <w:rsid w:val="00DA7CE3"/>
    <w:rsid w:val="00DB01BC"/>
    <w:rsid w:val="00DB24CE"/>
    <w:rsid w:val="00DB732E"/>
    <w:rsid w:val="00DC6ECB"/>
    <w:rsid w:val="00DD0B27"/>
    <w:rsid w:val="00DD7616"/>
    <w:rsid w:val="00DE487C"/>
    <w:rsid w:val="00DE5372"/>
    <w:rsid w:val="00DF50F8"/>
    <w:rsid w:val="00DF54C2"/>
    <w:rsid w:val="00E00228"/>
    <w:rsid w:val="00E02A6B"/>
    <w:rsid w:val="00E10FAE"/>
    <w:rsid w:val="00E12205"/>
    <w:rsid w:val="00E14685"/>
    <w:rsid w:val="00E22BB4"/>
    <w:rsid w:val="00E234EF"/>
    <w:rsid w:val="00E24C0B"/>
    <w:rsid w:val="00E266E6"/>
    <w:rsid w:val="00E30F2E"/>
    <w:rsid w:val="00E32AF7"/>
    <w:rsid w:val="00E3406E"/>
    <w:rsid w:val="00E353FA"/>
    <w:rsid w:val="00E40F76"/>
    <w:rsid w:val="00E5109B"/>
    <w:rsid w:val="00E51DA2"/>
    <w:rsid w:val="00E65EE2"/>
    <w:rsid w:val="00E7484E"/>
    <w:rsid w:val="00E74A38"/>
    <w:rsid w:val="00E74E5A"/>
    <w:rsid w:val="00E76864"/>
    <w:rsid w:val="00E811F2"/>
    <w:rsid w:val="00E95FEC"/>
    <w:rsid w:val="00EA70E9"/>
    <w:rsid w:val="00EB7C57"/>
    <w:rsid w:val="00EC0841"/>
    <w:rsid w:val="00EC245D"/>
    <w:rsid w:val="00EC419D"/>
    <w:rsid w:val="00EC4A96"/>
    <w:rsid w:val="00EC6A07"/>
    <w:rsid w:val="00ED51B5"/>
    <w:rsid w:val="00ED7C7F"/>
    <w:rsid w:val="00EE01C3"/>
    <w:rsid w:val="00EE1B93"/>
    <w:rsid w:val="00EE2B59"/>
    <w:rsid w:val="00EE6AF0"/>
    <w:rsid w:val="00EE7595"/>
    <w:rsid w:val="00EE7FC6"/>
    <w:rsid w:val="00EF012F"/>
    <w:rsid w:val="00EF6A0E"/>
    <w:rsid w:val="00F00903"/>
    <w:rsid w:val="00F05744"/>
    <w:rsid w:val="00F07243"/>
    <w:rsid w:val="00F11696"/>
    <w:rsid w:val="00F11791"/>
    <w:rsid w:val="00F14EA2"/>
    <w:rsid w:val="00F16106"/>
    <w:rsid w:val="00F162B9"/>
    <w:rsid w:val="00F245B1"/>
    <w:rsid w:val="00F30771"/>
    <w:rsid w:val="00F314C3"/>
    <w:rsid w:val="00F31523"/>
    <w:rsid w:val="00F32BA7"/>
    <w:rsid w:val="00F41570"/>
    <w:rsid w:val="00F42511"/>
    <w:rsid w:val="00F4281C"/>
    <w:rsid w:val="00F430D7"/>
    <w:rsid w:val="00F45CC3"/>
    <w:rsid w:val="00F5288B"/>
    <w:rsid w:val="00F537EB"/>
    <w:rsid w:val="00F538D5"/>
    <w:rsid w:val="00F559A6"/>
    <w:rsid w:val="00F60D6C"/>
    <w:rsid w:val="00F72C9D"/>
    <w:rsid w:val="00F73DBA"/>
    <w:rsid w:val="00F76D9C"/>
    <w:rsid w:val="00F777DC"/>
    <w:rsid w:val="00F77EE7"/>
    <w:rsid w:val="00F81956"/>
    <w:rsid w:val="00F85F49"/>
    <w:rsid w:val="00F9266C"/>
    <w:rsid w:val="00F94DF8"/>
    <w:rsid w:val="00FA10BE"/>
    <w:rsid w:val="00FA4AC5"/>
    <w:rsid w:val="00FB4BA9"/>
    <w:rsid w:val="00FB794D"/>
    <w:rsid w:val="00FB7DBF"/>
    <w:rsid w:val="00FC17AE"/>
    <w:rsid w:val="00FC194D"/>
    <w:rsid w:val="00FD0803"/>
    <w:rsid w:val="00FD4795"/>
    <w:rsid w:val="00FE095A"/>
    <w:rsid w:val="00FE1DEC"/>
    <w:rsid w:val="00FF1B40"/>
    <w:rsid w:val="00FF1CDF"/>
    <w:rsid w:val="00FF229C"/>
    <w:rsid w:val="00FF27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65614A"/>
  <w15:docId w15:val="{4D11351C-0ADB-4F23-B036-E0068062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735A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A0F8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0F84"/>
    <w:rPr>
      <w:rFonts w:ascii="Tahoma" w:hAnsi="Tahoma" w:cs="Tahoma"/>
      <w:sz w:val="16"/>
      <w:szCs w:val="16"/>
    </w:rPr>
  </w:style>
  <w:style w:type="paragraph" w:styleId="Testonotaapidipagina">
    <w:name w:val="footnote text"/>
    <w:basedOn w:val="Normale"/>
    <w:link w:val="TestonotaapidipaginaCarattere"/>
    <w:uiPriority w:val="99"/>
    <w:unhideWhenUsed/>
    <w:rsid w:val="00A41B8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A41B8E"/>
    <w:rPr>
      <w:sz w:val="20"/>
      <w:szCs w:val="20"/>
    </w:rPr>
  </w:style>
  <w:style w:type="character" w:styleId="Rimandonotaapidipagina">
    <w:name w:val="footnote reference"/>
    <w:basedOn w:val="Carpredefinitoparagrafo"/>
    <w:uiPriority w:val="99"/>
    <w:unhideWhenUsed/>
    <w:rsid w:val="00A41B8E"/>
    <w:rPr>
      <w:vertAlign w:val="superscript"/>
    </w:rPr>
  </w:style>
  <w:style w:type="character" w:styleId="Collegamentoipertestuale">
    <w:name w:val="Hyperlink"/>
    <w:basedOn w:val="Carpredefinitoparagrafo"/>
    <w:uiPriority w:val="99"/>
    <w:unhideWhenUsed/>
    <w:rsid w:val="00A41B8E"/>
    <w:rPr>
      <w:color w:val="0000FF" w:themeColor="hyperlink"/>
      <w:u w:val="single"/>
    </w:rPr>
  </w:style>
  <w:style w:type="paragraph" w:customStyle="1" w:styleId="Default">
    <w:name w:val="Default"/>
    <w:rsid w:val="00801A38"/>
    <w:pPr>
      <w:autoSpaceDE w:val="0"/>
      <w:autoSpaceDN w:val="0"/>
      <w:adjustRightInd w:val="0"/>
      <w:spacing w:after="0" w:line="240" w:lineRule="auto"/>
    </w:pPr>
    <w:rPr>
      <w:rFonts w:ascii="GoudyOlSt BT" w:hAnsi="GoudyOlSt BT" w:cs="GoudyOlSt BT"/>
      <w:color w:val="000000"/>
      <w:sz w:val="24"/>
      <w:szCs w:val="24"/>
    </w:rPr>
  </w:style>
  <w:style w:type="character" w:customStyle="1" w:styleId="A8">
    <w:name w:val="A8"/>
    <w:uiPriority w:val="99"/>
    <w:rsid w:val="00801A38"/>
    <w:rPr>
      <w:rFonts w:cs="GoudyOlSt BT"/>
      <w:color w:val="211D1E"/>
      <w:sz w:val="11"/>
      <w:szCs w:val="11"/>
    </w:rPr>
  </w:style>
  <w:style w:type="paragraph" w:styleId="Paragrafoelenco">
    <w:name w:val="List Paragraph"/>
    <w:basedOn w:val="Normale"/>
    <w:uiPriority w:val="34"/>
    <w:qFormat/>
    <w:rsid w:val="00724A03"/>
    <w:pPr>
      <w:ind w:left="720"/>
      <w:contextualSpacing/>
    </w:pPr>
  </w:style>
  <w:style w:type="paragraph" w:styleId="Intestazione">
    <w:name w:val="header"/>
    <w:basedOn w:val="Normale"/>
    <w:link w:val="IntestazioneCarattere"/>
    <w:uiPriority w:val="99"/>
    <w:unhideWhenUsed/>
    <w:rsid w:val="00B90F7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90F73"/>
  </w:style>
  <w:style w:type="paragraph" w:styleId="Pidipagina">
    <w:name w:val="footer"/>
    <w:basedOn w:val="Normale"/>
    <w:link w:val="PidipaginaCarattere"/>
    <w:uiPriority w:val="99"/>
    <w:unhideWhenUsed/>
    <w:rsid w:val="00B90F7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90F73"/>
  </w:style>
  <w:style w:type="character" w:styleId="Rimandocommento">
    <w:name w:val="annotation reference"/>
    <w:basedOn w:val="Carpredefinitoparagrafo"/>
    <w:uiPriority w:val="99"/>
    <w:semiHidden/>
    <w:unhideWhenUsed/>
    <w:rsid w:val="00627EE5"/>
    <w:rPr>
      <w:sz w:val="16"/>
      <w:szCs w:val="16"/>
    </w:rPr>
  </w:style>
  <w:style w:type="paragraph" w:styleId="Testocommento">
    <w:name w:val="annotation text"/>
    <w:basedOn w:val="Normale"/>
    <w:link w:val="TestocommentoCarattere"/>
    <w:uiPriority w:val="99"/>
    <w:semiHidden/>
    <w:unhideWhenUsed/>
    <w:rsid w:val="00627EE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27EE5"/>
    <w:rPr>
      <w:sz w:val="20"/>
      <w:szCs w:val="20"/>
    </w:rPr>
  </w:style>
  <w:style w:type="paragraph" w:styleId="Soggettocommento">
    <w:name w:val="annotation subject"/>
    <w:basedOn w:val="Testocommento"/>
    <w:next w:val="Testocommento"/>
    <w:link w:val="SoggettocommentoCarattere"/>
    <w:uiPriority w:val="99"/>
    <w:semiHidden/>
    <w:unhideWhenUsed/>
    <w:rsid w:val="00627EE5"/>
    <w:rPr>
      <w:b/>
      <w:bCs/>
    </w:rPr>
  </w:style>
  <w:style w:type="character" w:customStyle="1" w:styleId="SoggettocommentoCarattere">
    <w:name w:val="Soggetto commento Carattere"/>
    <w:basedOn w:val="TestocommentoCarattere"/>
    <w:link w:val="Soggettocommento"/>
    <w:uiPriority w:val="99"/>
    <w:semiHidden/>
    <w:rsid w:val="00627EE5"/>
    <w:rPr>
      <w:b/>
      <w:bCs/>
      <w:sz w:val="20"/>
      <w:szCs w:val="20"/>
    </w:rPr>
  </w:style>
  <w:style w:type="character" w:customStyle="1" w:styleId="Menzionenonrisolta1">
    <w:name w:val="Menzione non risolta1"/>
    <w:basedOn w:val="Carpredefinitoparagrafo"/>
    <w:uiPriority w:val="99"/>
    <w:semiHidden/>
    <w:unhideWhenUsed/>
    <w:rsid w:val="00B8544F"/>
    <w:rPr>
      <w:color w:val="808080"/>
      <w:shd w:val="clear" w:color="auto" w:fill="E6E6E6"/>
    </w:rPr>
  </w:style>
  <w:style w:type="character" w:customStyle="1" w:styleId="Menzionenonrisolta2">
    <w:name w:val="Menzione non risolta2"/>
    <w:basedOn w:val="Carpredefinitoparagrafo"/>
    <w:uiPriority w:val="99"/>
    <w:semiHidden/>
    <w:unhideWhenUsed/>
    <w:rsid w:val="00AE622C"/>
    <w:rPr>
      <w:color w:val="605E5C"/>
      <w:shd w:val="clear" w:color="auto" w:fill="E1DFDD"/>
    </w:rPr>
  </w:style>
  <w:style w:type="character" w:customStyle="1" w:styleId="Menzionenonrisolta3">
    <w:name w:val="Menzione non risolta3"/>
    <w:basedOn w:val="Carpredefinitoparagrafo"/>
    <w:uiPriority w:val="99"/>
    <w:semiHidden/>
    <w:unhideWhenUsed/>
    <w:rsid w:val="00444532"/>
    <w:rPr>
      <w:color w:val="605E5C"/>
      <w:shd w:val="clear" w:color="auto" w:fill="E1DFDD"/>
    </w:rPr>
  </w:style>
  <w:style w:type="character" w:styleId="Menzionenonrisolta">
    <w:name w:val="Unresolved Mention"/>
    <w:basedOn w:val="Carpredefinitoparagrafo"/>
    <w:uiPriority w:val="99"/>
    <w:semiHidden/>
    <w:unhideWhenUsed/>
    <w:rsid w:val="00B85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475296">
      <w:bodyDiv w:val="1"/>
      <w:marLeft w:val="0"/>
      <w:marRight w:val="0"/>
      <w:marTop w:val="0"/>
      <w:marBottom w:val="0"/>
      <w:divBdr>
        <w:top w:val="none" w:sz="0" w:space="0" w:color="auto"/>
        <w:left w:val="none" w:sz="0" w:space="0" w:color="auto"/>
        <w:bottom w:val="none" w:sz="0" w:space="0" w:color="auto"/>
        <w:right w:val="none" w:sz="0" w:space="0" w:color="auto"/>
      </w:divBdr>
    </w:div>
    <w:div w:id="211231265">
      <w:bodyDiv w:val="1"/>
      <w:marLeft w:val="0"/>
      <w:marRight w:val="0"/>
      <w:marTop w:val="0"/>
      <w:marBottom w:val="0"/>
      <w:divBdr>
        <w:top w:val="none" w:sz="0" w:space="0" w:color="auto"/>
        <w:left w:val="none" w:sz="0" w:space="0" w:color="auto"/>
        <w:bottom w:val="none" w:sz="0" w:space="0" w:color="auto"/>
        <w:right w:val="none" w:sz="0" w:space="0" w:color="auto"/>
      </w:divBdr>
    </w:div>
    <w:div w:id="757483004">
      <w:bodyDiv w:val="1"/>
      <w:marLeft w:val="0"/>
      <w:marRight w:val="0"/>
      <w:marTop w:val="0"/>
      <w:marBottom w:val="0"/>
      <w:divBdr>
        <w:top w:val="none" w:sz="0" w:space="0" w:color="auto"/>
        <w:left w:val="none" w:sz="0" w:space="0" w:color="auto"/>
        <w:bottom w:val="none" w:sz="0" w:space="0" w:color="auto"/>
        <w:right w:val="none" w:sz="0" w:space="0" w:color="auto"/>
      </w:divBdr>
    </w:div>
    <w:div w:id="918637586">
      <w:bodyDiv w:val="1"/>
      <w:marLeft w:val="0"/>
      <w:marRight w:val="0"/>
      <w:marTop w:val="0"/>
      <w:marBottom w:val="0"/>
      <w:divBdr>
        <w:top w:val="none" w:sz="0" w:space="0" w:color="auto"/>
        <w:left w:val="none" w:sz="0" w:space="0" w:color="auto"/>
        <w:bottom w:val="none" w:sz="0" w:space="0" w:color="auto"/>
        <w:right w:val="none" w:sz="0" w:space="0" w:color="auto"/>
      </w:divBdr>
      <w:divsChild>
        <w:div w:id="1583175104">
          <w:marLeft w:val="446"/>
          <w:marRight w:val="0"/>
          <w:marTop w:val="0"/>
          <w:marBottom w:val="0"/>
          <w:divBdr>
            <w:top w:val="none" w:sz="0" w:space="0" w:color="auto"/>
            <w:left w:val="none" w:sz="0" w:space="0" w:color="auto"/>
            <w:bottom w:val="none" w:sz="0" w:space="0" w:color="auto"/>
            <w:right w:val="none" w:sz="0" w:space="0" w:color="auto"/>
          </w:divBdr>
        </w:div>
        <w:div w:id="2046296227">
          <w:marLeft w:val="446"/>
          <w:marRight w:val="0"/>
          <w:marTop w:val="0"/>
          <w:marBottom w:val="0"/>
          <w:divBdr>
            <w:top w:val="none" w:sz="0" w:space="0" w:color="auto"/>
            <w:left w:val="none" w:sz="0" w:space="0" w:color="auto"/>
            <w:bottom w:val="none" w:sz="0" w:space="0" w:color="auto"/>
            <w:right w:val="none" w:sz="0" w:space="0" w:color="auto"/>
          </w:divBdr>
        </w:div>
        <w:div w:id="1723167351">
          <w:marLeft w:val="446"/>
          <w:marRight w:val="0"/>
          <w:marTop w:val="0"/>
          <w:marBottom w:val="0"/>
          <w:divBdr>
            <w:top w:val="none" w:sz="0" w:space="0" w:color="auto"/>
            <w:left w:val="none" w:sz="0" w:space="0" w:color="auto"/>
            <w:bottom w:val="none" w:sz="0" w:space="0" w:color="auto"/>
            <w:right w:val="none" w:sz="0" w:space="0" w:color="auto"/>
          </w:divBdr>
        </w:div>
        <w:div w:id="200636644">
          <w:marLeft w:val="446"/>
          <w:marRight w:val="0"/>
          <w:marTop w:val="0"/>
          <w:marBottom w:val="0"/>
          <w:divBdr>
            <w:top w:val="none" w:sz="0" w:space="0" w:color="auto"/>
            <w:left w:val="none" w:sz="0" w:space="0" w:color="auto"/>
            <w:bottom w:val="none" w:sz="0" w:space="0" w:color="auto"/>
            <w:right w:val="none" w:sz="0" w:space="0" w:color="auto"/>
          </w:divBdr>
        </w:div>
        <w:div w:id="1637178489">
          <w:marLeft w:val="446"/>
          <w:marRight w:val="0"/>
          <w:marTop w:val="0"/>
          <w:marBottom w:val="0"/>
          <w:divBdr>
            <w:top w:val="none" w:sz="0" w:space="0" w:color="auto"/>
            <w:left w:val="none" w:sz="0" w:space="0" w:color="auto"/>
            <w:bottom w:val="none" w:sz="0" w:space="0" w:color="auto"/>
            <w:right w:val="none" w:sz="0" w:space="0" w:color="auto"/>
          </w:divBdr>
        </w:div>
      </w:divsChild>
    </w:div>
    <w:div w:id="1257445929">
      <w:bodyDiv w:val="1"/>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446"/>
          <w:marRight w:val="0"/>
          <w:marTop w:val="0"/>
          <w:marBottom w:val="0"/>
          <w:divBdr>
            <w:top w:val="none" w:sz="0" w:space="0" w:color="auto"/>
            <w:left w:val="none" w:sz="0" w:space="0" w:color="auto"/>
            <w:bottom w:val="none" w:sz="0" w:space="0" w:color="auto"/>
            <w:right w:val="none" w:sz="0" w:space="0" w:color="auto"/>
          </w:divBdr>
        </w:div>
        <w:div w:id="721640386">
          <w:marLeft w:val="446"/>
          <w:marRight w:val="0"/>
          <w:marTop w:val="0"/>
          <w:marBottom w:val="0"/>
          <w:divBdr>
            <w:top w:val="none" w:sz="0" w:space="0" w:color="auto"/>
            <w:left w:val="none" w:sz="0" w:space="0" w:color="auto"/>
            <w:bottom w:val="none" w:sz="0" w:space="0" w:color="auto"/>
            <w:right w:val="none" w:sz="0" w:space="0" w:color="auto"/>
          </w:divBdr>
        </w:div>
        <w:div w:id="1764254272">
          <w:marLeft w:val="446"/>
          <w:marRight w:val="0"/>
          <w:marTop w:val="0"/>
          <w:marBottom w:val="0"/>
          <w:divBdr>
            <w:top w:val="none" w:sz="0" w:space="0" w:color="auto"/>
            <w:left w:val="none" w:sz="0" w:space="0" w:color="auto"/>
            <w:bottom w:val="none" w:sz="0" w:space="0" w:color="auto"/>
            <w:right w:val="none" w:sz="0" w:space="0" w:color="auto"/>
          </w:divBdr>
        </w:div>
        <w:div w:id="1824739449">
          <w:marLeft w:val="446"/>
          <w:marRight w:val="0"/>
          <w:marTop w:val="0"/>
          <w:marBottom w:val="0"/>
          <w:divBdr>
            <w:top w:val="none" w:sz="0" w:space="0" w:color="auto"/>
            <w:left w:val="none" w:sz="0" w:space="0" w:color="auto"/>
            <w:bottom w:val="none" w:sz="0" w:space="0" w:color="auto"/>
            <w:right w:val="none" w:sz="0" w:space="0" w:color="auto"/>
          </w:divBdr>
        </w:div>
      </w:divsChild>
    </w:div>
    <w:div w:id="1523283836">
      <w:bodyDiv w:val="1"/>
      <w:marLeft w:val="0"/>
      <w:marRight w:val="0"/>
      <w:marTop w:val="0"/>
      <w:marBottom w:val="0"/>
      <w:divBdr>
        <w:top w:val="none" w:sz="0" w:space="0" w:color="auto"/>
        <w:left w:val="none" w:sz="0" w:space="0" w:color="auto"/>
        <w:bottom w:val="none" w:sz="0" w:space="0" w:color="auto"/>
        <w:right w:val="none" w:sz="0" w:space="0" w:color="auto"/>
      </w:divBdr>
    </w:div>
    <w:div w:id="2042050783">
      <w:bodyDiv w:val="1"/>
      <w:marLeft w:val="0"/>
      <w:marRight w:val="0"/>
      <w:marTop w:val="0"/>
      <w:marBottom w:val="0"/>
      <w:divBdr>
        <w:top w:val="none" w:sz="0" w:space="0" w:color="auto"/>
        <w:left w:val="none" w:sz="0" w:space="0" w:color="auto"/>
        <w:bottom w:val="none" w:sz="0" w:space="0" w:color="auto"/>
        <w:right w:val="none" w:sz="0" w:space="0" w:color="auto"/>
      </w:divBdr>
    </w:div>
    <w:div w:id="2063289588">
      <w:bodyDiv w:val="1"/>
      <w:marLeft w:val="0"/>
      <w:marRight w:val="0"/>
      <w:marTop w:val="0"/>
      <w:marBottom w:val="0"/>
      <w:divBdr>
        <w:top w:val="none" w:sz="0" w:space="0" w:color="auto"/>
        <w:left w:val="none" w:sz="0" w:space="0" w:color="auto"/>
        <w:bottom w:val="none" w:sz="0" w:space="0" w:color="auto"/>
        <w:right w:val="none" w:sz="0" w:space="0" w:color="auto"/>
      </w:divBdr>
    </w:div>
    <w:div w:id="207797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bFXTU25HUC0" TargetMode="External"/><Relationship Id="rId13" Type="http://schemas.openxmlformats.org/officeDocument/2006/relationships/hyperlink" Target="https://www.facebook.com/italialongev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talialongeva.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bFXTU25HUC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alute.gov.it/imgs/C_17_tavole_19_3_0_file.pdf" TargetMode="External"/><Relationship Id="rId4" Type="http://schemas.openxmlformats.org/officeDocument/2006/relationships/settings" Target="settings.xml"/><Relationship Id="rId9" Type="http://schemas.openxmlformats.org/officeDocument/2006/relationships/hyperlink" Target="https://www.epicentro.iss.it/influenza/sorveglianza-mortalita-influenza" TargetMode="External"/><Relationship Id="rId14" Type="http://schemas.openxmlformats.org/officeDocument/2006/relationships/hyperlink" Target="https://twitter.com/ItaliaLongev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76A76-264C-4BAA-BC53-05B77252B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1135</Words>
  <Characters>6470</Characters>
  <Application>Microsoft Office Word</Application>
  <DocSecurity>0</DocSecurity>
  <Lines>53</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Sanofi Pasteur MSD</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Bonfante</dc:creator>
  <cp:lastModifiedBy>Chiara Farroni</cp:lastModifiedBy>
  <cp:revision>3</cp:revision>
  <cp:lastPrinted>2021-10-27T10:11:00Z</cp:lastPrinted>
  <dcterms:created xsi:type="dcterms:W3CDTF">2021-11-18T16:47:00Z</dcterms:created>
  <dcterms:modified xsi:type="dcterms:W3CDTF">2021-11-19T14:34:00Z</dcterms:modified>
</cp:coreProperties>
</file>