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A7D1" w14:textId="77777777" w:rsidR="00B8544F" w:rsidRPr="00B01E26" w:rsidRDefault="00BE03D9" w:rsidP="00601091">
      <w:pPr>
        <w:spacing w:after="0" w:line="240" w:lineRule="auto"/>
        <w:jc w:val="center"/>
        <w:rPr>
          <w:rFonts w:ascii="Livvic Light" w:hAnsi="Livvic Light"/>
          <w:b/>
          <w:color w:val="262626" w:themeColor="text1" w:themeTint="D9"/>
          <w:sz w:val="25"/>
          <w:szCs w:val="25"/>
          <w:u w:val="single"/>
        </w:rPr>
      </w:pPr>
      <w:r w:rsidRPr="00B01E26">
        <w:rPr>
          <w:rFonts w:ascii="Livvic Light" w:hAnsi="Livvic Light"/>
          <w:b/>
          <w:color w:val="262626" w:themeColor="text1" w:themeTint="D9"/>
          <w:sz w:val="25"/>
          <w:szCs w:val="25"/>
          <w:u w:val="single"/>
        </w:rPr>
        <w:t>COMUNICATO STAMPA</w:t>
      </w:r>
    </w:p>
    <w:p w14:paraId="74B3CBF9" w14:textId="77777777" w:rsidR="00BE03D9" w:rsidRPr="00B01E26" w:rsidRDefault="00BE03D9" w:rsidP="00152171">
      <w:pPr>
        <w:spacing w:after="0" w:line="240" w:lineRule="auto"/>
        <w:jc w:val="center"/>
        <w:rPr>
          <w:rFonts w:ascii="Calibri Light" w:hAnsi="Calibri Light"/>
          <w:b/>
          <w:color w:val="262626" w:themeColor="text1" w:themeTint="D9"/>
          <w:sz w:val="10"/>
          <w:szCs w:val="10"/>
          <w:u w:val="single"/>
        </w:rPr>
      </w:pPr>
    </w:p>
    <w:p w14:paraId="30A50180" w14:textId="77777777" w:rsidR="00BC5817" w:rsidRPr="00B01E26" w:rsidRDefault="00BC5817" w:rsidP="00152171">
      <w:pPr>
        <w:spacing w:after="0" w:line="240" w:lineRule="auto"/>
        <w:jc w:val="center"/>
        <w:rPr>
          <w:rFonts w:ascii="Calibri Light" w:hAnsi="Calibri Light"/>
          <w:b/>
          <w:color w:val="262626" w:themeColor="text1" w:themeTint="D9"/>
          <w:sz w:val="10"/>
          <w:szCs w:val="10"/>
          <w:u w:val="single"/>
        </w:rPr>
      </w:pPr>
    </w:p>
    <w:p w14:paraId="453750A9" w14:textId="77777777" w:rsidR="00BC5817" w:rsidRPr="00B01E26" w:rsidRDefault="00BC5817" w:rsidP="004404E6">
      <w:pPr>
        <w:spacing w:after="0" w:line="240" w:lineRule="auto"/>
        <w:rPr>
          <w:rFonts w:ascii="Calibri Light" w:hAnsi="Calibri Light"/>
          <w:i/>
          <w:color w:val="262626" w:themeColor="text1" w:themeTint="D9"/>
          <w:sz w:val="10"/>
          <w:szCs w:val="10"/>
        </w:rPr>
      </w:pPr>
    </w:p>
    <w:p w14:paraId="7139E277" w14:textId="00FC9682" w:rsidR="005613B7" w:rsidRPr="006D45E8" w:rsidRDefault="00005C18" w:rsidP="005613B7">
      <w:pPr>
        <w:spacing w:after="0" w:line="247" w:lineRule="auto"/>
        <w:jc w:val="center"/>
        <w:rPr>
          <w:rFonts w:ascii="Livvic Light" w:hAnsi="Livvic Light"/>
          <w:b/>
          <w:bCs/>
          <w:color w:val="262626" w:themeColor="text1" w:themeTint="D9"/>
          <w:sz w:val="28"/>
          <w:szCs w:val="28"/>
        </w:rPr>
      </w:pPr>
      <w:r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 xml:space="preserve">Herpes </w:t>
      </w:r>
      <w:r w:rsidR="005613B7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>z</w:t>
      </w:r>
      <w:r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>oster</w:t>
      </w:r>
      <w:r w:rsidR="006D45E8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 xml:space="preserve">: </w:t>
      </w:r>
      <w:r w:rsidR="005613B7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 xml:space="preserve">in Lombardia vaccinato </w:t>
      </w:r>
      <w:r w:rsidR="003321C2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>il</w:t>
      </w:r>
      <w:r w:rsidR="005613B7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 xml:space="preserve"> </w:t>
      </w:r>
      <w:r w:rsidR="003321C2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>12</w:t>
      </w:r>
      <w:r w:rsidR="005613B7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 xml:space="preserve">% degli anziani </w:t>
      </w:r>
      <w:r w:rsidR="00030B09" w:rsidRPr="006D45E8">
        <w:rPr>
          <w:rFonts w:ascii="Livvic Light" w:hAnsi="Livvic Light"/>
          <w:b/>
          <w:bCs/>
          <w:color w:val="262626" w:themeColor="text1" w:themeTint="D9"/>
          <w:sz w:val="28"/>
          <w:szCs w:val="28"/>
        </w:rPr>
        <w:t>nelle RSA</w:t>
      </w:r>
    </w:p>
    <w:p w14:paraId="5ED18716" w14:textId="77777777" w:rsidR="006D45E8" w:rsidRPr="006D45E8" w:rsidRDefault="006D45E8" w:rsidP="005613B7">
      <w:pPr>
        <w:spacing w:after="0" w:line="247" w:lineRule="auto"/>
        <w:jc w:val="center"/>
        <w:rPr>
          <w:rFonts w:ascii="Livvic Light" w:hAnsi="Livvic Light"/>
          <w:color w:val="262626" w:themeColor="text1" w:themeTint="D9"/>
          <w:sz w:val="10"/>
          <w:szCs w:val="10"/>
        </w:rPr>
      </w:pPr>
    </w:p>
    <w:p w14:paraId="4DEE350C" w14:textId="35BC387A" w:rsidR="006D45E8" w:rsidRPr="006D45E8" w:rsidRDefault="006D45E8" w:rsidP="005613B7">
      <w:pPr>
        <w:spacing w:after="0" w:line="247" w:lineRule="auto"/>
        <w:jc w:val="center"/>
        <w:rPr>
          <w:rFonts w:ascii="Livvic Light" w:hAnsi="Livvic Light"/>
          <w:color w:val="262626" w:themeColor="text1" w:themeTint="D9"/>
          <w:sz w:val="26"/>
          <w:szCs w:val="26"/>
        </w:rPr>
      </w:pPr>
      <w:r w:rsidRPr="006D45E8">
        <w:rPr>
          <w:rFonts w:ascii="Livvic Light" w:hAnsi="Livvic Light"/>
          <w:color w:val="262626" w:themeColor="text1" w:themeTint="D9"/>
          <w:sz w:val="26"/>
          <w:szCs w:val="26"/>
        </w:rPr>
        <w:t xml:space="preserve">L’infezione può causare complicanze gravi, soprattutto nei pazienti fragili. </w:t>
      </w:r>
      <w:r>
        <w:rPr>
          <w:rFonts w:ascii="Livvic Light" w:hAnsi="Livvic Light"/>
          <w:color w:val="262626" w:themeColor="text1" w:themeTint="D9"/>
          <w:sz w:val="26"/>
          <w:szCs w:val="26"/>
        </w:rPr>
        <w:t>Vaccinazione anti-zoster protagonista dello</w:t>
      </w:r>
      <w:r w:rsidRPr="006D45E8">
        <w:rPr>
          <w:rFonts w:ascii="Livvic Light" w:hAnsi="Livvic Light"/>
          <w:color w:val="262626" w:themeColor="text1" w:themeTint="D9"/>
          <w:sz w:val="26"/>
          <w:szCs w:val="26"/>
        </w:rPr>
        <w:t xml:space="preserve"> </w:t>
      </w:r>
      <w:hyperlink r:id="rId8" w:history="1">
        <w:r w:rsidRPr="00A609BF">
          <w:rPr>
            <w:rStyle w:val="Collegamentoipertestuale"/>
            <w:rFonts w:ascii="Livvic Light" w:hAnsi="Livvic Light"/>
            <w:sz w:val="26"/>
            <w:szCs w:val="26"/>
          </w:rPr>
          <w:t>spot #MiVaccinoNonMiAccendo</w:t>
        </w:r>
      </w:hyperlink>
      <w:r w:rsidRPr="006D45E8">
        <w:rPr>
          <w:rFonts w:ascii="Livvic Light" w:hAnsi="Livvic Light"/>
          <w:color w:val="262626" w:themeColor="text1" w:themeTint="D9"/>
          <w:sz w:val="26"/>
          <w:szCs w:val="26"/>
        </w:rPr>
        <w:t xml:space="preserve"> </w:t>
      </w:r>
    </w:p>
    <w:p w14:paraId="4FD94555" w14:textId="77777777" w:rsidR="006D45E8" w:rsidRPr="006D45E8" w:rsidRDefault="006D45E8" w:rsidP="006D45E8">
      <w:pPr>
        <w:spacing w:after="0" w:line="247" w:lineRule="auto"/>
        <w:rPr>
          <w:rFonts w:ascii="Livvic Light" w:hAnsi="Livvic Light"/>
          <w:color w:val="262626" w:themeColor="text1" w:themeTint="D9"/>
          <w:sz w:val="24"/>
          <w:szCs w:val="24"/>
        </w:rPr>
      </w:pPr>
    </w:p>
    <w:p w14:paraId="35C3956C" w14:textId="77777777" w:rsidR="002E245A" w:rsidRDefault="002E245A" w:rsidP="00477D04">
      <w:pPr>
        <w:spacing w:after="120" w:line="271" w:lineRule="auto"/>
        <w:jc w:val="both"/>
        <w:rPr>
          <w:rFonts w:ascii="Livvic Light" w:hAnsi="Livvic Light"/>
          <w:b/>
          <w:bCs/>
          <w:color w:val="262626" w:themeColor="text1" w:themeTint="D9"/>
          <w:sz w:val="25"/>
          <w:szCs w:val="25"/>
        </w:rPr>
      </w:pPr>
    </w:p>
    <w:p w14:paraId="5105F998" w14:textId="02419640" w:rsidR="001E3837" w:rsidRPr="00647C5D" w:rsidRDefault="00E67D7F" w:rsidP="009B02EA">
      <w:pPr>
        <w:spacing w:after="120" w:line="271" w:lineRule="auto"/>
        <w:jc w:val="both"/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</w:pP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Milano</w:t>
      </w:r>
      <w:r w:rsidR="00DB01B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21</w:t>
      </w:r>
      <w:r w:rsidR="00DB01B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novembre</w:t>
      </w:r>
      <w:r w:rsidR="00DB01B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202</w:t>
      </w:r>
      <w:r w:rsidR="00C9137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2</w:t>
      </w:r>
      <w:r w:rsidR="00DB01B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75694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–</w:t>
      </w:r>
      <w:r w:rsidR="00A13A43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In una fase in cui è alta l’attenzione verso gli strumenti di prevenzione vaccinale, in 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Lombardia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si fa strada anche la vaccinazione contro l’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h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erpes 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z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oster</w:t>
      </w:r>
      <w:r w:rsidR="00D065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o </w:t>
      </w:r>
      <w:r w:rsidR="00D06537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Fuoco di Sant’Antonio</w:t>
      </w:r>
      <w:r w:rsidR="00D065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soprattutto nella fascia di popolazione più fragile: 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gli anziani assistiti nelle RSA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</w:t>
      </w:r>
      <w:r w:rsidR="00A3509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tra i più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esposti all’insorgenza e alla gravità della malattia e delle sue complicanze. D</w:t>
      </w:r>
      <w:r w:rsidR="001E38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 giugno di quest’anno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ad oggi, infatti, il 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numero delle somministrazioni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del vaccino ricombinante anti-herpes zoster è passato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da 1.553 a 10.457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, facendo salire a</w:t>
      </w:r>
      <w:r w:rsidR="00D80B79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l </w:t>
      </w:r>
      <w:r w:rsidR="003321C2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12</w:t>
      </w:r>
      <w:r w:rsidR="006F6AB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% </w:t>
      </w:r>
      <w:r w:rsidR="006F6AB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il livello di copertura </w:t>
      </w:r>
      <w:r w:rsidR="00F0515D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tra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gli anziani nelle RSA</w:t>
      </w:r>
      <w:r w:rsidR="003664D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.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All’interno delle residenze, inoltre, più del </w:t>
      </w:r>
      <w:r w:rsidR="00106FA5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60%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degli anziani ha </w:t>
      </w:r>
      <w:r w:rsidR="003664D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già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ricevuto il </w:t>
      </w:r>
      <w:r w:rsidR="00F0515D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vaccin</w:t>
      </w:r>
      <w:r w:rsidR="00106FA5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</w:t>
      </w:r>
      <w:r w:rsidR="00F0515D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antinfluenzale</w:t>
      </w:r>
      <w:r w:rsidR="00106FA5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.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bookmarkStart w:id="0" w:name="_Hlk119694105"/>
    </w:p>
    <w:bookmarkEnd w:id="0"/>
    <w:p w14:paraId="295E2C47" w14:textId="44747F0A" w:rsidR="006705AB" w:rsidRPr="00647C5D" w:rsidRDefault="006705AB" w:rsidP="009B02EA">
      <w:pPr>
        <w:spacing w:after="120" w:line="271" w:lineRule="auto"/>
        <w:jc w:val="both"/>
        <w:rPr>
          <w:rFonts w:ascii="Livvic Light" w:hAnsi="Livvic Light" w:cs="Times New Roman"/>
          <w:color w:val="262626" w:themeColor="text1" w:themeTint="D9"/>
          <w:sz w:val="21"/>
          <w:szCs w:val="21"/>
        </w:rPr>
      </w:pP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Se ne è discusso oggi </w:t>
      </w:r>
      <w:r w:rsidR="006D45E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6D45E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Milano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,</w:t>
      </w:r>
      <w:r w:rsidR="006D45E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presso </w:t>
      </w:r>
      <w:r w:rsidR="00345BC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Palazzo Pirelli</w:t>
      </w:r>
      <w:r w:rsidR="006D45E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durante il convegno di 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Italia Longeva </w:t>
      </w:r>
      <w:r w:rsidR="00DA203B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“Strategie e strumenti per aumentare la prevenzione vaccinale contro l’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h</w:t>
      </w:r>
      <w:r w:rsidR="00DA203B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erpes 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z</w:t>
      </w:r>
      <w:r w:rsidR="00DA203B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oster”</w:t>
      </w:r>
      <w:r w:rsidR="00345BC8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,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patrocinato 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d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Regione Lombardia, </w:t>
      </w:r>
      <w:r w:rsidR="00622EEF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da 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FIMMG Lombardia, d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lla Società Italiana di Gerontologia e Geriatria (SIGG) e d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lla Società Italiana di Igiene (</w:t>
      </w:r>
      <w:proofErr w:type="spellStart"/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SItI</w:t>
      </w:r>
      <w:proofErr w:type="spellEnd"/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)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.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L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’evento </w:t>
      </w:r>
      <w:r w:rsidR="00DA203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ha riunito istituzioni, esperti e attori della sanità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per confrontarsi sulle strategie più efficaci per 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innalzare le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coperture vaccinali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e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condividere 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le esperienze virtuose </w:t>
      </w:r>
      <w:r w:rsidR="00106FA5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implementate sul territorio.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Il convegno è stat</w:t>
      </w:r>
      <w:r w:rsidR="003664D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o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inoltre l’occasione per veicolare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A609BF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lo </w:t>
      </w:r>
      <w:hyperlink r:id="rId9" w:history="1">
        <w:r w:rsidR="00A609BF" w:rsidRPr="00647C5D">
          <w:rPr>
            <w:rStyle w:val="Collegamentoipertestuale"/>
            <w:rFonts w:ascii="Livvic Light" w:hAnsi="Livvic Light" w:cs="Times New Roman"/>
            <w:b/>
            <w:bCs/>
            <w:sz w:val="21"/>
            <w:szCs w:val="21"/>
          </w:rPr>
          <w:t>spot</w:t>
        </w:r>
      </w:hyperlink>
      <w:r w:rsidR="00A609BF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d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ella campagna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sociale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</w:t>
      </w:r>
      <w:r w:rsidR="00C907CD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di Italia Longeva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#MiVaccinoNonMiAccendo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</w:t>
      </w:r>
      <w:r w:rsidR="00A3509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patrocinat</w:t>
      </w:r>
      <w:r w:rsidR="00622EEF">
        <w:rPr>
          <w:rFonts w:ascii="Livvic Light" w:hAnsi="Livvic Light" w:cs="Times New Roman"/>
          <w:color w:val="262626" w:themeColor="text1" w:themeTint="D9"/>
          <w:sz w:val="21"/>
          <w:szCs w:val="21"/>
        </w:rPr>
        <w:t>a</w:t>
      </w:r>
      <w:r w:rsidR="00A3509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da</w:t>
      </w:r>
      <w:r w:rsidR="00C907CD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Pubblicità Progresso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,</w:t>
      </w:r>
      <w:r w:rsidR="00345BC8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A35096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A4337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finalizzata ad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aumentare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la consapevolezza dell’herpes zoster</w:t>
      </w:r>
      <w:r w:rsidR="00A43377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e </w:t>
      </w:r>
      <w:r w:rsidR="00A35096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de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ll’importanza della vaccinazione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. </w:t>
      </w:r>
    </w:p>
    <w:p w14:paraId="016B831E" w14:textId="3CE1C9B5" w:rsidR="00DA203B" w:rsidRPr="00647C5D" w:rsidRDefault="00030B09" w:rsidP="009B02EA">
      <w:pPr>
        <w:spacing w:after="120" w:line="271" w:lineRule="auto"/>
        <w:jc w:val="both"/>
        <w:rPr>
          <w:rFonts w:ascii="Livvic Light" w:hAnsi="Livvic Light" w:cs="Times New Roman"/>
          <w:color w:val="262626" w:themeColor="text1" w:themeTint="D9"/>
          <w:sz w:val="21"/>
          <w:szCs w:val="21"/>
        </w:rPr>
      </w:pP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Si calcola che circa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1 adulto su 3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sia a rischio di sviluppare </w:t>
      </w:r>
      <w:r w:rsidR="003664DC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l’herpes zoster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, causato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d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alla riattivazione del virus della varicella avuta da bambini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- r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ima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sto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latente nell’organismo, a livello del sistema nervoso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-, che provoca </w:t>
      </w:r>
      <w:r w:rsidR="004D2403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manifestazioni cutanee e neurologiche che possono essere anche molto dolorose, limitando la qualità di vita del paziente</w:t>
      </w:r>
      <w:r w:rsidR="00081C69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.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In Italia oltre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150.000 persone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l’anno si ammalano di zoster, la cui severità aumenta con l’età a causa di difese immunitarie più deboli e della presenza di malattie croniche che rendono gli anziani più vulnerabili </w:t>
      </w:r>
      <w:r w:rsidR="00C55901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anche rispetto all’insorgenza e alla gravità delle complicanze. Tra queste, la </w:t>
      </w:r>
      <w:r w:rsidR="00C55901" w:rsidRPr="001D7F63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nevralgia post-erpetica</w:t>
      </w:r>
      <w:r w:rsidR="00C55901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, che si manifesta all’incirca nel </w:t>
      </w:r>
      <w:r w:rsidR="00C55901" w:rsidRPr="001D7F63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25% dei pazienti </w:t>
      </w:r>
      <w:r w:rsidR="00C55901" w:rsidRPr="00C26F8E">
        <w:rPr>
          <w:rFonts w:ascii="Livvic Light" w:hAnsi="Livvic Light" w:cs="Times New Roman"/>
          <w:color w:val="262626" w:themeColor="text1" w:themeTint="D9"/>
          <w:sz w:val="21"/>
          <w:szCs w:val="21"/>
        </w:rPr>
        <w:t>con un dolore in molti casi talmente forte da comportare una</w:t>
      </w:r>
      <w:r w:rsidR="00C55901" w:rsidRPr="00C26F8E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perdita permanente di indipendenza con ripercussioni non solo sui pazienti ma anche sui familiari, </w:t>
      </w:r>
      <w:bookmarkStart w:id="1" w:name="_Hlk108086468"/>
      <w:r w:rsidR="00C55901" w:rsidRPr="00C26F8E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oltre ad aumentare i ricoveri e la richiesta di assistenza a lungo termine</w:t>
      </w:r>
      <w:bookmarkEnd w:id="1"/>
      <w:r w:rsidR="00C55901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. </w:t>
      </w:r>
      <w:r w:rsidR="006705A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Il vaccino resta l’unica arma </w:t>
      </w:r>
      <w:r w:rsidR="00C55901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di prevenzione per contrastare l’insorgenza della malattia e delle sue complicanze. </w:t>
      </w:r>
    </w:p>
    <w:p w14:paraId="15039D8D" w14:textId="410DABC3" w:rsidR="006B461B" w:rsidRPr="00647C5D" w:rsidRDefault="006B461B" w:rsidP="00030B09">
      <w:pPr>
        <w:spacing w:after="120" w:line="271" w:lineRule="auto"/>
        <w:jc w:val="both"/>
        <w:rPr>
          <w:rFonts w:ascii="Livvic Light" w:hAnsi="Livvic Light" w:cs="Times New Roman"/>
          <w:color w:val="262626" w:themeColor="text1" w:themeTint="D9"/>
          <w:sz w:val="21"/>
          <w:szCs w:val="21"/>
        </w:rPr>
      </w:pP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È possibile vaccinarsi contro l’herpes zoster in qualsiasi periodo dell’anno</w:t>
      </w:r>
      <w:r w:rsidR="00D06537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, anche </w:t>
      </w:r>
      <w:r w:rsidR="004D24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in concomitanza con la vaccinazione</w:t>
      </w:r>
      <w:r w:rsidR="00D06537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</w:t>
      </w:r>
      <w:r w:rsidR="004D24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antinfluenzale</w:t>
      </w:r>
      <w:r w:rsidR="00D065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. </w:t>
      </w:r>
      <w:r w:rsidR="004D2403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In Lombardia, l</w:t>
      </w:r>
      <w:r w:rsidR="00D065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a co-somministrazione dei due vaccini viene offerta presso i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Centri vaccinali, gli ospedali e le RSA </w:t>
      </w:r>
      <w:r w:rsidR="00D06537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dove, </w:t>
      </w:r>
      <w:r w:rsidR="004D2403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ad oggi,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  <w:r w:rsidR="004D2403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si 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è vaccinato contro l’influenza stagionale il 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20%</w:t>
      </w:r>
      <w:r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del totale degli </w:t>
      </w:r>
      <w:r w:rsidR="00A4647E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oltre 920</w:t>
      </w:r>
      <w:r w:rsidR="004D24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.000</w:t>
      </w:r>
      <w:r w:rsidR="00671802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 </w:t>
      </w:r>
      <w:r w:rsidR="00A4647E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over</w:t>
      </w:r>
      <w:r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-</w:t>
      </w:r>
      <w:r w:rsidR="00A4647E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60 </w:t>
      </w:r>
      <w:r w:rsidR="004D24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lombardi </w:t>
      </w:r>
      <w:r w:rsidR="00A4647E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immunizzati </w:t>
      </w:r>
      <w:r w:rsidR="006769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(</w:t>
      </w:r>
      <w:r w:rsidR="004D24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 xml:space="preserve">il </w:t>
      </w:r>
      <w:r w:rsidR="00676903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31,15%)</w:t>
      </w:r>
      <w:r w:rsidR="00A4647E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.</w:t>
      </w:r>
      <w:r w:rsidR="00A4647E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 </w:t>
      </w:r>
    </w:p>
    <w:p w14:paraId="3CA7CCA6" w14:textId="13E7C836" w:rsidR="0043421C" w:rsidRDefault="004D2403" w:rsidP="00030B09">
      <w:pPr>
        <w:spacing w:after="120" w:line="271" w:lineRule="auto"/>
        <w:jc w:val="both"/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</w:pPr>
      <w:r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“</w:t>
      </w:r>
      <w:r w:rsidR="006472FB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L’herpes zoster è un nemico subdolo e intenso da cui proteggersi perché causa una pessima qualità della vita. Tuttavia, </w:t>
      </w:r>
      <w:r w:rsidR="0043421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c’è </w:t>
      </w:r>
      <w:r w:rsidR="006472FB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una bassa percezione del rischio di contrarre l’infezione e della potenziale gravità della malattia, </w:t>
      </w:r>
      <w:r w:rsidR="0043421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che si somma a una diffusa disinformazione circa </w:t>
      </w:r>
      <w:r w:rsidR="006472FB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l’esistenza di vaccini efficaci e gratuiti per i sessantacinquenni”, </w:t>
      </w:r>
      <w:r w:rsidR="006472F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 xml:space="preserve">spiega </w:t>
      </w:r>
      <w:r w:rsidR="006472FB" w:rsidRPr="00647C5D">
        <w:rPr>
          <w:rFonts w:ascii="Livvic Light" w:hAnsi="Livvic Light" w:cs="Times New Roman"/>
          <w:b/>
          <w:bCs/>
          <w:color w:val="262626" w:themeColor="text1" w:themeTint="D9"/>
          <w:sz w:val="21"/>
          <w:szCs w:val="21"/>
        </w:rPr>
        <w:t>Roberto Bernabei</w:t>
      </w:r>
      <w:r w:rsidR="006472FB" w:rsidRPr="00647C5D">
        <w:rPr>
          <w:rFonts w:ascii="Livvic Light" w:hAnsi="Livvic Light" w:cs="Times New Roman"/>
          <w:color w:val="262626" w:themeColor="text1" w:themeTint="D9"/>
          <w:sz w:val="21"/>
          <w:szCs w:val="21"/>
        </w:rPr>
        <w:t>, Presidente di Italia Longeva</w:t>
      </w:r>
      <w:r w:rsidR="006472FB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.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 </w:t>
      </w:r>
      <w:r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“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L’attenzione a vaccinare la popolazione più fragile, quella delle RSA, così come l’</w:t>
      </w:r>
      <w:r w:rsidR="00F24357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opportunità</w:t>
      </w:r>
      <w:r w:rsidR="00C405D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 d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i </w:t>
      </w:r>
      <w:r w:rsidR="00C405D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sfruttare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 la somministrazione del 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lastRenderedPageBreak/>
        <w:t xml:space="preserve">vaccino antinfluenzale per promuovere l’adesione alle altre vaccinazioni raccomandate </w:t>
      </w:r>
      <w:r w:rsidR="00345BC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deg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li anziani</w:t>
      </w:r>
      <w:r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, 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possono rappresentare delle valide strategie per </w:t>
      </w:r>
      <w:r w:rsidR="00345BC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innalzare le coperture </w:t>
      </w:r>
      <w:proofErr w:type="gramStart"/>
      <w:r w:rsidR="00345BC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dello zoster</w:t>
      </w:r>
      <w:proofErr w:type="gramEnd"/>
      <w:r w:rsidR="00345BC8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 e </w:t>
      </w:r>
      <w:r w:rsidR="00C978B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 xml:space="preserve">proteggere chi è più vulnerabile. È questo lo spirito del progetto di Italia Longeva: </w:t>
      </w:r>
      <w:r w:rsidR="0043421C" w:rsidRPr="00647C5D">
        <w:rPr>
          <w:rFonts w:ascii="Livvic Light" w:hAnsi="Livvic Light" w:cs="Times New Roman"/>
          <w:i/>
          <w:iCs/>
          <w:color w:val="262626" w:themeColor="text1" w:themeTint="D9"/>
          <w:sz w:val="21"/>
          <w:szCs w:val="21"/>
        </w:rPr>
        <w:t>promuovere la condivisione delle esperienze virtuose adottate a livello territoriale, ma anche informare e scuotere l’opinione pubblica facendo leva sulla buona comunicazione”.</w:t>
      </w:r>
    </w:p>
    <w:p w14:paraId="55C4093C" w14:textId="77777777" w:rsidR="00787492" w:rsidRDefault="00787492" w:rsidP="00087ABC">
      <w:pPr>
        <w:spacing w:after="120" w:line="271" w:lineRule="auto"/>
        <w:jc w:val="both"/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</w:pPr>
    </w:p>
    <w:p w14:paraId="3014653D" w14:textId="0CB84813" w:rsidR="00787492" w:rsidRDefault="00787492" w:rsidP="00F24357">
      <w:pPr>
        <w:spacing w:after="0"/>
        <w:contextualSpacing/>
        <w:jc w:val="center"/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</w:pPr>
      <w:r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  <w:t>***</w:t>
      </w:r>
    </w:p>
    <w:p w14:paraId="6018BBBF" w14:textId="77777777" w:rsidR="00787492" w:rsidRDefault="00787492" w:rsidP="00787492">
      <w:pPr>
        <w:spacing w:after="0"/>
        <w:contextualSpacing/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</w:pPr>
    </w:p>
    <w:p w14:paraId="6F59D535" w14:textId="197CB42C" w:rsidR="00787492" w:rsidRDefault="00787492" w:rsidP="00787492">
      <w:pPr>
        <w:spacing w:after="0"/>
        <w:contextualSpacing/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</w:pPr>
      <w:r w:rsidRPr="00787492">
        <w:rPr>
          <w:rFonts w:ascii="Livvic Light" w:hAnsi="Livvic Light" w:cs="Times New Roman"/>
          <w:bCs/>
          <w:i/>
          <w:iCs/>
          <w:color w:val="262626" w:themeColor="text1" w:themeTint="D9"/>
          <w:sz w:val="21"/>
          <w:szCs w:val="21"/>
        </w:rPr>
        <w:t>Si ringrazia per il contributo non condizionante GlaxoSmithKline S.p.A.</w:t>
      </w:r>
    </w:p>
    <w:p w14:paraId="668601FF" w14:textId="77777777" w:rsidR="00A77FA3" w:rsidRPr="00B01E26" w:rsidRDefault="00A77FA3" w:rsidP="008E2D43">
      <w:pPr>
        <w:spacing w:after="0"/>
        <w:contextualSpacing/>
        <w:jc w:val="center"/>
        <w:rPr>
          <w:rFonts w:ascii="Calibri Light" w:hAnsi="Calibri Light"/>
          <w:bCs/>
          <w:color w:val="262626" w:themeColor="text1" w:themeTint="D9"/>
          <w:sz w:val="21"/>
          <w:szCs w:val="21"/>
        </w:rPr>
      </w:pPr>
    </w:p>
    <w:p w14:paraId="618F8C43" w14:textId="00325FC3" w:rsidR="008E2D43" w:rsidRPr="00B01E26" w:rsidRDefault="008E2D43" w:rsidP="003523D4">
      <w:pPr>
        <w:spacing w:after="120" w:line="269" w:lineRule="auto"/>
        <w:rPr>
          <w:rFonts w:ascii="Livvic Light" w:hAnsi="Livvic Light" w:cs="Times New Roman"/>
          <w:b/>
          <w:color w:val="262626" w:themeColor="text1" w:themeTint="D9"/>
          <w:sz w:val="21"/>
          <w:szCs w:val="21"/>
        </w:rPr>
      </w:pPr>
      <w:r w:rsidRPr="00B01E26">
        <w:rPr>
          <w:rFonts w:ascii="Livvic Light" w:hAnsi="Livvic Light" w:cs="Times New Roman"/>
          <w:b/>
          <w:color w:val="262626" w:themeColor="text1" w:themeTint="D9"/>
          <w:sz w:val="21"/>
          <w:szCs w:val="21"/>
        </w:rPr>
        <w:t>Per approfondire i contenuti della campagna</w:t>
      </w:r>
    </w:p>
    <w:p w14:paraId="5B04C62C" w14:textId="3E39C807" w:rsidR="008E2D43" w:rsidRPr="00B01E26" w:rsidRDefault="00000000" w:rsidP="003523D4">
      <w:pPr>
        <w:spacing w:after="0" w:line="269" w:lineRule="auto"/>
        <w:rPr>
          <w:rFonts w:ascii="Livvic Light" w:hAnsi="Livvic Light" w:cs="Times New Roman"/>
          <w:b/>
          <w:color w:val="262626" w:themeColor="text1" w:themeTint="D9"/>
          <w:sz w:val="21"/>
          <w:szCs w:val="21"/>
        </w:rPr>
      </w:pPr>
      <w:hyperlink r:id="rId10" w:history="1">
        <w:r w:rsidR="008E2D43" w:rsidRPr="00E2235F">
          <w:rPr>
            <w:rStyle w:val="Collegamentoipertestuale"/>
            <w:rFonts w:ascii="Livvic Light" w:hAnsi="Livvic Light" w:cs="Times New Roman"/>
            <w:b/>
            <w:sz w:val="21"/>
            <w:szCs w:val="21"/>
          </w:rPr>
          <w:t>Spot di comunicazione sociale</w:t>
        </w:r>
      </w:hyperlink>
      <w:r w:rsidR="008E2D43" w:rsidRPr="00B01E26">
        <w:rPr>
          <w:rFonts w:ascii="Livvic Light" w:hAnsi="Livvic Light" w:cs="Times New Roman"/>
          <w:b/>
          <w:color w:val="262626" w:themeColor="text1" w:themeTint="D9"/>
          <w:sz w:val="21"/>
          <w:szCs w:val="21"/>
        </w:rPr>
        <w:t xml:space="preserve"> </w:t>
      </w:r>
    </w:p>
    <w:p w14:paraId="2FFF15D2" w14:textId="73BB22CA" w:rsidR="003523D4" w:rsidRPr="00DB6329" w:rsidRDefault="003523D4" w:rsidP="008E2D43">
      <w:pPr>
        <w:spacing w:after="0" w:line="268" w:lineRule="auto"/>
        <w:rPr>
          <w:rFonts w:ascii="Livvic Light" w:hAnsi="Livvic Light" w:cs="Times New Roman"/>
          <w:bCs/>
          <w:color w:val="262626" w:themeColor="text1" w:themeTint="D9"/>
          <w:sz w:val="21"/>
          <w:szCs w:val="21"/>
        </w:rPr>
      </w:pPr>
      <w:r w:rsidRPr="00DB6329">
        <w:rPr>
          <w:rFonts w:ascii="Livvic Light" w:hAnsi="Livvic Light" w:cs="Times New Roman"/>
          <w:bCs/>
          <w:color w:val="262626" w:themeColor="text1" w:themeTint="D9"/>
          <w:sz w:val="21"/>
          <w:szCs w:val="21"/>
        </w:rPr>
        <w:t xml:space="preserve">Facebook: </w:t>
      </w:r>
      <w:hyperlink r:id="rId11" w:history="1">
        <w:r w:rsidR="00DB6329" w:rsidRPr="00DB6329">
          <w:rPr>
            <w:rStyle w:val="Collegamentoipertestuale"/>
            <w:rFonts w:ascii="Livvic Light" w:hAnsi="Livvic Light" w:cs="Times New Roman"/>
            <w:b/>
            <w:sz w:val="21"/>
            <w:szCs w:val="21"/>
          </w:rPr>
          <w:t>@italiaLongeva</w:t>
        </w:r>
      </w:hyperlink>
    </w:p>
    <w:p w14:paraId="4ECE2AA0" w14:textId="110E1581" w:rsidR="00DE5372" w:rsidRPr="00DB6329" w:rsidRDefault="003523D4" w:rsidP="003523D4">
      <w:pPr>
        <w:spacing w:after="0" w:line="268" w:lineRule="auto"/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</w:pPr>
      <w:r w:rsidRPr="00DB6329">
        <w:rPr>
          <w:rFonts w:ascii="Livvic Light" w:hAnsi="Livvic Light" w:cs="Times New Roman"/>
          <w:bCs/>
          <w:color w:val="262626" w:themeColor="text1" w:themeTint="D9"/>
          <w:sz w:val="21"/>
          <w:szCs w:val="21"/>
          <w:lang w:val="en-US"/>
        </w:rPr>
        <w:t xml:space="preserve">Twitter: </w:t>
      </w:r>
      <w:hyperlink r:id="rId12" w:history="1">
        <w:r w:rsidR="008E2D43" w:rsidRPr="00DB6329">
          <w:rPr>
            <w:rStyle w:val="Collegamentoipertestuale"/>
            <w:rFonts w:ascii="Livvic Light" w:hAnsi="Livvic Light" w:cs="Times New Roman"/>
            <w:b/>
            <w:sz w:val="21"/>
            <w:szCs w:val="21"/>
            <w:lang w:val="en-US"/>
          </w:rPr>
          <w:t>@ItaliaLongeva</w:t>
        </w:r>
      </w:hyperlink>
      <w:r w:rsidR="008E2D43" w:rsidRPr="00DB6329"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  <w:t xml:space="preserve"> </w:t>
      </w:r>
    </w:p>
    <w:p w14:paraId="30E26855" w14:textId="036DB8CE" w:rsidR="003523D4" w:rsidRPr="00F04D8E" w:rsidRDefault="003523D4" w:rsidP="003523D4">
      <w:pPr>
        <w:spacing w:after="0" w:line="268" w:lineRule="auto"/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</w:pPr>
      <w:r w:rsidRPr="00F04D8E"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  <w:t>#MiVaccino</w:t>
      </w:r>
      <w:r w:rsidR="00885743" w:rsidRPr="00F04D8E"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  <w:t>NonMiAccend</w:t>
      </w:r>
      <w:r w:rsidRPr="00F04D8E"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  <w:t>o</w:t>
      </w:r>
    </w:p>
    <w:p w14:paraId="46D08B58" w14:textId="77777777" w:rsidR="00E2235F" w:rsidRPr="00F04D8E" w:rsidRDefault="00000000" w:rsidP="00E2235F">
      <w:pPr>
        <w:spacing w:after="0" w:line="268" w:lineRule="auto"/>
        <w:contextualSpacing/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</w:pPr>
      <w:hyperlink r:id="rId13" w:history="1">
        <w:r w:rsidR="00E2235F" w:rsidRPr="00F04D8E">
          <w:rPr>
            <w:rStyle w:val="Collegamentoipertestuale"/>
            <w:rFonts w:ascii="Livvic Light" w:hAnsi="Livvic Light" w:cs="Times New Roman"/>
            <w:b/>
            <w:sz w:val="21"/>
            <w:szCs w:val="21"/>
            <w:lang w:val="en-US"/>
          </w:rPr>
          <w:t>www.italialongeva.it</w:t>
        </w:r>
      </w:hyperlink>
      <w:r w:rsidR="00E2235F" w:rsidRPr="00F04D8E">
        <w:rPr>
          <w:rFonts w:ascii="Livvic Light" w:hAnsi="Livvic Light" w:cs="Times New Roman"/>
          <w:b/>
          <w:color w:val="262626" w:themeColor="text1" w:themeTint="D9"/>
          <w:sz w:val="21"/>
          <w:szCs w:val="21"/>
          <w:lang w:val="en-US"/>
        </w:rPr>
        <w:t xml:space="preserve"> </w:t>
      </w:r>
    </w:p>
    <w:p w14:paraId="235778C6" w14:textId="77777777" w:rsidR="00787492" w:rsidRPr="00F04D8E" w:rsidRDefault="00787492" w:rsidP="003523D4">
      <w:pPr>
        <w:spacing w:after="0" w:line="268" w:lineRule="auto"/>
        <w:rPr>
          <w:rFonts w:ascii="Calibri Light" w:hAnsi="Calibri Light"/>
          <w:b/>
          <w:color w:val="262626" w:themeColor="text1" w:themeTint="D9"/>
          <w:sz w:val="21"/>
          <w:szCs w:val="21"/>
          <w:lang w:val="en-US"/>
        </w:rPr>
      </w:pPr>
    </w:p>
    <w:p w14:paraId="54C16990" w14:textId="77777777" w:rsidR="003523D4" w:rsidRPr="00F04D8E" w:rsidRDefault="003523D4" w:rsidP="00787492">
      <w:pPr>
        <w:spacing w:after="0"/>
        <w:contextualSpacing/>
        <w:rPr>
          <w:rFonts w:ascii="Calibri Light" w:hAnsi="Calibri Light"/>
          <w:bCs/>
          <w:color w:val="262626" w:themeColor="text1" w:themeTint="D9"/>
          <w:sz w:val="21"/>
          <w:szCs w:val="21"/>
          <w:lang w:val="en-US"/>
        </w:rPr>
      </w:pPr>
    </w:p>
    <w:p w14:paraId="1610BF52" w14:textId="004F6205" w:rsidR="008D2932" w:rsidRPr="00B01E26" w:rsidRDefault="008D2932" w:rsidP="008D2932">
      <w:pPr>
        <w:spacing w:after="0"/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  <w:r w:rsidRPr="00B01E26">
        <w:rPr>
          <w:rFonts w:ascii="Livvic Light" w:hAnsi="Livvic Light"/>
          <w:b/>
          <w:color w:val="262626" w:themeColor="text1" w:themeTint="D9"/>
          <w:sz w:val="21"/>
          <w:szCs w:val="21"/>
        </w:rPr>
        <w:t>Per ulteriori informazioni</w:t>
      </w:r>
    </w:p>
    <w:p w14:paraId="1B88776C" w14:textId="4CDE8C61" w:rsidR="008D2932" w:rsidRPr="00DB6329" w:rsidRDefault="008D2932" w:rsidP="008D2932">
      <w:pPr>
        <w:spacing w:after="0"/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  <w:r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 xml:space="preserve">Ufficio </w:t>
      </w:r>
      <w:r w:rsidR="00904B64"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>Stampa</w:t>
      </w:r>
      <w:r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 xml:space="preserve"> Value Relations</w:t>
      </w:r>
    </w:p>
    <w:p w14:paraId="5D5A1A69" w14:textId="147A34B9" w:rsidR="008D2932" w:rsidRPr="00904B64" w:rsidRDefault="007D69D3" w:rsidP="008D2932">
      <w:pPr>
        <w:spacing w:after="0"/>
        <w:contextualSpacing/>
        <w:jc w:val="both"/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</w:pPr>
      <w:r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A</w:t>
      </w:r>
      <w:r w:rsidR="00904B64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ngela Del Giudice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| 392.6858392 |</w:t>
      </w:r>
      <w:r w:rsidR="008E2D43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a.delgiudice@vrelations.it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</w:p>
    <w:p w14:paraId="64B4267A" w14:textId="77777777" w:rsidR="00E811F2" w:rsidRPr="00B01E26" w:rsidRDefault="00831BDD" w:rsidP="00887F07">
      <w:pPr>
        <w:spacing w:after="0"/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  <w:r w:rsidRPr="00B01E26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Chiara </w:t>
      </w:r>
      <w:proofErr w:type="spellStart"/>
      <w:r w:rsidRPr="00B01E26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Farroni</w:t>
      </w:r>
      <w:proofErr w:type="spellEnd"/>
      <w:r w:rsidR="008D2932" w:rsidRPr="00B01E26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| </w:t>
      </w:r>
      <w:r w:rsidR="003E0B5D"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>331.4997375</w:t>
      </w:r>
      <w:r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 xml:space="preserve"> | c.farroni</w:t>
      </w:r>
      <w:r w:rsidR="008D2932"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 xml:space="preserve">@vrelations.it </w:t>
      </w:r>
      <w:r w:rsidR="008D2932" w:rsidRPr="00B01E26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</w:p>
    <w:sectPr w:rsidR="00E811F2" w:rsidRPr="00B01E26" w:rsidSect="00D06537">
      <w:headerReference w:type="default" r:id="rId14"/>
      <w:pgSz w:w="11906" w:h="16838"/>
      <w:pgMar w:top="1134" w:right="1134" w:bottom="1276" w:left="1191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CBA9" w14:textId="77777777" w:rsidR="0040132E" w:rsidRDefault="0040132E" w:rsidP="00A41B8E">
      <w:pPr>
        <w:spacing w:after="0" w:line="240" w:lineRule="auto"/>
      </w:pPr>
      <w:r>
        <w:separator/>
      </w:r>
    </w:p>
  </w:endnote>
  <w:endnote w:type="continuationSeparator" w:id="0">
    <w:p w14:paraId="41F15265" w14:textId="77777777" w:rsidR="0040132E" w:rsidRDefault="0040132E" w:rsidP="00A4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ivvic Light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DD0D" w14:textId="77777777" w:rsidR="0040132E" w:rsidRDefault="0040132E" w:rsidP="00A41B8E">
      <w:pPr>
        <w:spacing w:after="0" w:line="240" w:lineRule="auto"/>
      </w:pPr>
      <w:r>
        <w:separator/>
      </w:r>
    </w:p>
  </w:footnote>
  <w:footnote w:type="continuationSeparator" w:id="0">
    <w:p w14:paraId="6BAC69B4" w14:textId="77777777" w:rsidR="0040132E" w:rsidRDefault="0040132E" w:rsidP="00A4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406B" w14:textId="77777777" w:rsidR="006612FC" w:rsidRDefault="006612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BF38B4B" wp14:editId="084F53B7">
          <wp:simplePos x="0" y="0"/>
          <wp:positionH relativeFrom="page">
            <wp:posOffset>2354347</wp:posOffset>
          </wp:positionH>
          <wp:positionV relativeFrom="paragraph">
            <wp:posOffset>10262</wp:posOffset>
          </wp:positionV>
          <wp:extent cx="2980622" cy="585479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22" cy="585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F21E10" w14:textId="77777777" w:rsidR="006612FC" w:rsidRDefault="006612FC">
    <w:pPr>
      <w:pStyle w:val="Intestazione"/>
    </w:pPr>
  </w:p>
  <w:p w14:paraId="0B7839D0" w14:textId="77777777" w:rsidR="006612FC" w:rsidRDefault="006612FC">
    <w:pPr>
      <w:pStyle w:val="Intestazione"/>
    </w:pPr>
  </w:p>
  <w:p w14:paraId="1E4E868E" w14:textId="77777777" w:rsidR="006612FC" w:rsidRDefault="006612FC">
    <w:pPr>
      <w:pStyle w:val="Intestazione"/>
    </w:pPr>
  </w:p>
  <w:p w14:paraId="56EFB628" w14:textId="77777777" w:rsidR="00601091" w:rsidRDefault="006010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96990">
    <w:abstractNumId w:val="14"/>
  </w:num>
  <w:num w:numId="2" w16cid:durableId="1671441057">
    <w:abstractNumId w:val="8"/>
  </w:num>
  <w:num w:numId="3" w16cid:durableId="360975946">
    <w:abstractNumId w:val="7"/>
  </w:num>
  <w:num w:numId="4" w16cid:durableId="27072099">
    <w:abstractNumId w:val="3"/>
  </w:num>
  <w:num w:numId="5" w16cid:durableId="1863860401">
    <w:abstractNumId w:val="4"/>
  </w:num>
  <w:num w:numId="6" w16cid:durableId="337195818">
    <w:abstractNumId w:val="12"/>
  </w:num>
  <w:num w:numId="7" w16cid:durableId="1904753062">
    <w:abstractNumId w:val="5"/>
  </w:num>
  <w:num w:numId="8" w16cid:durableId="227692097">
    <w:abstractNumId w:val="2"/>
  </w:num>
  <w:num w:numId="9" w16cid:durableId="417873160">
    <w:abstractNumId w:val="1"/>
  </w:num>
  <w:num w:numId="10" w16cid:durableId="1895240876">
    <w:abstractNumId w:val="9"/>
  </w:num>
  <w:num w:numId="11" w16cid:durableId="1301686563">
    <w:abstractNumId w:val="11"/>
  </w:num>
  <w:num w:numId="12" w16cid:durableId="1695501719">
    <w:abstractNumId w:val="13"/>
  </w:num>
  <w:num w:numId="13" w16cid:durableId="275138931">
    <w:abstractNumId w:val="6"/>
  </w:num>
  <w:num w:numId="14" w16cid:durableId="471170050">
    <w:abstractNumId w:val="10"/>
  </w:num>
  <w:num w:numId="15" w16cid:durableId="60334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1"/>
    <w:rsid w:val="0000176E"/>
    <w:rsid w:val="000034EF"/>
    <w:rsid w:val="00003873"/>
    <w:rsid w:val="00005C18"/>
    <w:rsid w:val="000072A8"/>
    <w:rsid w:val="00020A9A"/>
    <w:rsid w:val="00020F3F"/>
    <w:rsid w:val="000246F9"/>
    <w:rsid w:val="00026346"/>
    <w:rsid w:val="000303D5"/>
    <w:rsid w:val="0003094C"/>
    <w:rsid w:val="00030B09"/>
    <w:rsid w:val="00037DFB"/>
    <w:rsid w:val="00042796"/>
    <w:rsid w:val="000437F0"/>
    <w:rsid w:val="00044805"/>
    <w:rsid w:val="0004537F"/>
    <w:rsid w:val="0004676D"/>
    <w:rsid w:val="0004751C"/>
    <w:rsid w:val="00052827"/>
    <w:rsid w:val="00053CF1"/>
    <w:rsid w:val="00055E76"/>
    <w:rsid w:val="00060791"/>
    <w:rsid w:val="00061F22"/>
    <w:rsid w:val="00065B91"/>
    <w:rsid w:val="00070B2B"/>
    <w:rsid w:val="00074035"/>
    <w:rsid w:val="0007403A"/>
    <w:rsid w:val="000766E6"/>
    <w:rsid w:val="00080402"/>
    <w:rsid w:val="00081C69"/>
    <w:rsid w:val="00084D98"/>
    <w:rsid w:val="0008521F"/>
    <w:rsid w:val="00086B7E"/>
    <w:rsid w:val="0008752F"/>
    <w:rsid w:val="00087ABC"/>
    <w:rsid w:val="00090D26"/>
    <w:rsid w:val="00090F82"/>
    <w:rsid w:val="000A0883"/>
    <w:rsid w:val="000A09E9"/>
    <w:rsid w:val="000A12B5"/>
    <w:rsid w:val="000A16B4"/>
    <w:rsid w:val="000A3E53"/>
    <w:rsid w:val="000A4E0B"/>
    <w:rsid w:val="000A5458"/>
    <w:rsid w:val="000A6E93"/>
    <w:rsid w:val="000B064E"/>
    <w:rsid w:val="000B3DAC"/>
    <w:rsid w:val="000B5F83"/>
    <w:rsid w:val="000C0E51"/>
    <w:rsid w:val="000C32C8"/>
    <w:rsid w:val="000E1F0A"/>
    <w:rsid w:val="000E36A5"/>
    <w:rsid w:val="000E4086"/>
    <w:rsid w:val="000E43DC"/>
    <w:rsid w:val="000E61C5"/>
    <w:rsid w:val="000E66C1"/>
    <w:rsid w:val="000E678B"/>
    <w:rsid w:val="000F0B2E"/>
    <w:rsid w:val="000F1A83"/>
    <w:rsid w:val="000F3804"/>
    <w:rsid w:val="000F44F2"/>
    <w:rsid w:val="000F4BC1"/>
    <w:rsid w:val="00100798"/>
    <w:rsid w:val="00101C1F"/>
    <w:rsid w:val="00101E87"/>
    <w:rsid w:val="00106FA5"/>
    <w:rsid w:val="00115034"/>
    <w:rsid w:val="001231A4"/>
    <w:rsid w:val="00124CEC"/>
    <w:rsid w:val="00131521"/>
    <w:rsid w:val="00134DDC"/>
    <w:rsid w:val="001375DB"/>
    <w:rsid w:val="00147EB6"/>
    <w:rsid w:val="001504D3"/>
    <w:rsid w:val="00150B8C"/>
    <w:rsid w:val="00151286"/>
    <w:rsid w:val="00152171"/>
    <w:rsid w:val="00153205"/>
    <w:rsid w:val="00154DDA"/>
    <w:rsid w:val="001623F7"/>
    <w:rsid w:val="00162520"/>
    <w:rsid w:val="00162DF4"/>
    <w:rsid w:val="00164C21"/>
    <w:rsid w:val="00172155"/>
    <w:rsid w:val="00181193"/>
    <w:rsid w:val="00181848"/>
    <w:rsid w:val="00181937"/>
    <w:rsid w:val="001834B3"/>
    <w:rsid w:val="00183BB1"/>
    <w:rsid w:val="001846CA"/>
    <w:rsid w:val="00185932"/>
    <w:rsid w:val="0018696C"/>
    <w:rsid w:val="0019271C"/>
    <w:rsid w:val="001979DD"/>
    <w:rsid w:val="001A377D"/>
    <w:rsid w:val="001A660A"/>
    <w:rsid w:val="001A74BC"/>
    <w:rsid w:val="001B5A5E"/>
    <w:rsid w:val="001B6049"/>
    <w:rsid w:val="001B7CAB"/>
    <w:rsid w:val="001C144C"/>
    <w:rsid w:val="001C1E99"/>
    <w:rsid w:val="001D0592"/>
    <w:rsid w:val="001D379A"/>
    <w:rsid w:val="001D5797"/>
    <w:rsid w:val="001D7316"/>
    <w:rsid w:val="001D7452"/>
    <w:rsid w:val="001D7D54"/>
    <w:rsid w:val="001D7F63"/>
    <w:rsid w:val="001E133B"/>
    <w:rsid w:val="001E3837"/>
    <w:rsid w:val="001F316E"/>
    <w:rsid w:val="001F7802"/>
    <w:rsid w:val="00200247"/>
    <w:rsid w:val="002051CE"/>
    <w:rsid w:val="00206BDF"/>
    <w:rsid w:val="0021353E"/>
    <w:rsid w:val="00214129"/>
    <w:rsid w:val="002145CC"/>
    <w:rsid w:val="00220398"/>
    <w:rsid w:val="00221547"/>
    <w:rsid w:val="00221BE8"/>
    <w:rsid w:val="00225E31"/>
    <w:rsid w:val="00233794"/>
    <w:rsid w:val="00241099"/>
    <w:rsid w:val="00241CAF"/>
    <w:rsid w:val="0024251E"/>
    <w:rsid w:val="0024341A"/>
    <w:rsid w:val="00250B8C"/>
    <w:rsid w:val="00251273"/>
    <w:rsid w:val="00256CAB"/>
    <w:rsid w:val="00266B91"/>
    <w:rsid w:val="002742D2"/>
    <w:rsid w:val="0027532C"/>
    <w:rsid w:val="002755E1"/>
    <w:rsid w:val="0028191E"/>
    <w:rsid w:val="00281D94"/>
    <w:rsid w:val="00282009"/>
    <w:rsid w:val="0028322D"/>
    <w:rsid w:val="0029078C"/>
    <w:rsid w:val="0029138A"/>
    <w:rsid w:val="00291DAC"/>
    <w:rsid w:val="00291E52"/>
    <w:rsid w:val="002922F1"/>
    <w:rsid w:val="00295062"/>
    <w:rsid w:val="00296B75"/>
    <w:rsid w:val="00296D98"/>
    <w:rsid w:val="002976BE"/>
    <w:rsid w:val="002A73E5"/>
    <w:rsid w:val="002B0252"/>
    <w:rsid w:val="002B336E"/>
    <w:rsid w:val="002B33E5"/>
    <w:rsid w:val="002B4C05"/>
    <w:rsid w:val="002B677F"/>
    <w:rsid w:val="002B7689"/>
    <w:rsid w:val="002B774A"/>
    <w:rsid w:val="002C300F"/>
    <w:rsid w:val="002C338A"/>
    <w:rsid w:val="002C3D71"/>
    <w:rsid w:val="002C6BD6"/>
    <w:rsid w:val="002C7676"/>
    <w:rsid w:val="002C7AB3"/>
    <w:rsid w:val="002D11B9"/>
    <w:rsid w:val="002D275C"/>
    <w:rsid w:val="002D4C5C"/>
    <w:rsid w:val="002D7CAD"/>
    <w:rsid w:val="002E002A"/>
    <w:rsid w:val="002E1BED"/>
    <w:rsid w:val="002E234D"/>
    <w:rsid w:val="002E245A"/>
    <w:rsid w:val="002E5E0A"/>
    <w:rsid w:val="002E6FF8"/>
    <w:rsid w:val="002F518B"/>
    <w:rsid w:val="003008F9"/>
    <w:rsid w:val="00304C39"/>
    <w:rsid w:val="003062DD"/>
    <w:rsid w:val="00306546"/>
    <w:rsid w:val="003102A3"/>
    <w:rsid w:val="0031068B"/>
    <w:rsid w:val="00310816"/>
    <w:rsid w:val="0031104F"/>
    <w:rsid w:val="00312A89"/>
    <w:rsid w:val="00313783"/>
    <w:rsid w:val="00317029"/>
    <w:rsid w:val="00320E05"/>
    <w:rsid w:val="00321F00"/>
    <w:rsid w:val="00325F0C"/>
    <w:rsid w:val="00330ADA"/>
    <w:rsid w:val="00331870"/>
    <w:rsid w:val="003321C2"/>
    <w:rsid w:val="00334D98"/>
    <w:rsid w:val="00335028"/>
    <w:rsid w:val="00335AF4"/>
    <w:rsid w:val="00341C4A"/>
    <w:rsid w:val="00341EF8"/>
    <w:rsid w:val="0034382C"/>
    <w:rsid w:val="00345BC8"/>
    <w:rsid w:val="003470C2"/>
    <w:rsid w:val="003520F5"/>
    <w:rsid w:val="003523D4"/>
    <w:rsid w:val="00354819"/>
    <w:rsid w:val="00362C4A"/>
    <w:rsid w:val="003634B3"/>
    <w:rsid w:val="003664DC"/>
    <w:rsid w:val="00373DF8"/>
    <w:rsid w:val="00374C81"/>
    <w:rsid w:val="00375273"/>
    <w:rsid w:val="003753B3"/>
    <w:rsid w:val="003801C2"/>
    <w:rsid w:val="00380BBE"/>
    <w:rsid w:val="00381F82"/>
    <w:rsid w:val="00383CD4"/>
    <w:rsid w:val="0038611C"/>
    <w:rsid w:val="00394B74"/>
    <w:rsid w:val="00396B9D"/>
    <w:rsid w:val="003A5375"/>
    <w:rsid w:val="003A542D"/>
    <w:rsid w:val="003C1D8A"/>
    <w:rsid w:val="003C34A8"/>
    <w:rsid w:val="003C3582"/>
    <w:rsid w:val="003C77B7"/>
    <w:rsid w:val="003D1459"/>
    <w:rsid w:val="003D15CE"/>
    <w:rsid w:val="003D2E44"/>
    <w:rsid w:val="003D4117"/>
    <w:rsid w:val="003D4F24"/>
    <w:rsid w:val="003E0383"/>
    <w:rsid w:val="003E0B5D"/>
    <w:rsid w:val="003E5719"/>
    <w:rsid w:val="003E6F80"/>
    <w:rsid w:val="003E7A4F"/>
    <w:rsid w:val="003F1EF3"/>
    <w:rsid w:val="003F3FC2"/>
    <w:rsid w:val="0040132E"/>
    <w:rsid w:val="0040331D"/>
    <w:rsid w:val="00405BB4"/>
    <w:rsid w:val="00405C50"/>
    <w:rsid w:val="0041305A"/>
    <w:rsid w:val="00416F40"/>
    <w:rsid w:val="00417ABE"/>
    <w:rsid w:val="00423D78"/>
    <w:rsid w:val="00426436"/>
    <w:rsid w:val="004306AF"/>
    <w:rsid w:val="0043421C"/>
    <w:rsid w:val="00434D4A"/>
    <w:rsid w:val="004404E6"/>
    <w:rsid w:val="00444532"/>
    <w:rsid w:val="00444E56"/>
    <w:rsid w:val="00447CFF"/>
    <w:rsid w:val="004503FC"/>
    <w:rsid w:val="00451F8E"/>
    <w:rsid w:val="00453F01"/>
    <w:rsid w:val="00455E54"/>
    <w:rsid w:val="00456F8A"/>
    <w:rsid w:val="0045790B"/>
    <w:rsid w:val="00457C4B"/>
    <w:rsid w:val="0046208D"/>
    <w:rsid w:val="00465DD5"/>
    <w:rsid w:val="00466A2C"/>
    <w:rsid w:val="004670C2"/>
    <w:rsid w:val="004673D8"/>
    <w:rsid w:val="0046751C"/>
    <w:rsid w:val="004676F1"/>
    <w:rsid w:val="0047255A"/>
    <w:rsid w:val="0047530C"/>
    <w:rsid w:val="00475F01"/>
    <w:rsid w:val="00477D04"/>
    <w:rsid w:val="00480BE5"/>
    <w:rsid w:val="004825D2"/>
    <w:rsid w:val="004828FB"/>
    <w:rsid w:val="00491FBA"/>
    <w:rsid w:val="004A3504"/>
    <w:rsid w:val="004A69F2"/>
    <w:rsid w:val="004B2310"/>
    <w:rsid w:val="004C0EC8"/>
    <w:rsid w:val="004C2BD4"/>
    <w:rsid w:val="004C6D3F"/>
    <w:rsid w:val="004D0248"/>
    <w:rsid w:val="004D2403"/>
    <w:rsid w:val="004D6E49"/>
    <w:rsid w:val="004D7D46"/>
    <w:rsid w:val="004E0F70"/>
    <w:rsid w:val="004E4FA1"/>
    <w:rsid w:val="004E6411"/>
    <w:rsid w:val="004E70EA"/>
    <w:rsid w:val="004E75BC"/>
    <w:rsid w:val="004F119A"/>
    <w:rsid w:val="004F165D"/>
    <w:rsid w:val="004F2F5B"/>
    <w:rsid w:val="004F39FD"/>
    <w:rsid w:val="004F5981"/>
    <w:rsid w:val="005012D8"/>
    <w:rsid w:val="00502F8C"/>
    <w:rsid w:val="0050491D"/>
    <w:rsid w:val="00505779"/>
    <w:rsid w:val="00506A28"/>
    <w:rsid w:val="00507BE0"/>
    <w:rsid w:val="00517996"/>
    <w:rsid w:val="0052337B"/>
    <w:rsid w:val="00526D19"/>
    <w:rsid w:val="00526EEC"/>
    <w:rsid w:val="00530B47"/>
    <w:rsid w:val="00531496"/>
    <w:rsid w:val="00533C75"/>
    <w:rsid w:val="00534CB4"/>
    <w:rsid w:val="00536013"/>
    <w:rsid w:val="0053637B"/>
    <w:rsid w:val="00541316"/>
    <w:rsid w:val="0054613B"/>
    <w:rsid w:val="00547EA5"/>
    <w:rsid w:val="00551D1A"/>
    <w:rsid w:val="00552421"/>
    <w:rsid w:val="00552D69"/>
    <w:rsid w:val="00560D07"/>
    <w:rsid w:val="005613B7"/>
    <w:rsid w:val="005615C7"/>
    <w:rsid w:val="00565DD4"/>
    <w:rsid w:val="00566560"/>
    <w:rsid w:val="00566F4B"/>
    <w:rsid w:val="00567610"/>
    <w:rsid w:val="00571637"/>
    <w:rsid w:val="005735EB"/>
    <w:rsid w:val="00575F8D"/>
    <w:rsid w:val="0058111C"/>
    <w:rsid w:val="005819C4"/>
    <w:rsid w:val="005835BE"/>
    <w:rsid w:val="00583BD8"/>
    <w:rsid w:val="00586D51"/>
    <w:rsid w:val="005923C6"/>
    <w:rsid w:val="005931F9"/>
    <w:rsid w:val="005943C1"/>
    <w:rsid w:val="005A1754"/>
    <w:rsid w:val="005A298D"/>
    <w:rsid w:val="005A352A"/>
    <w:rsid w:val="005A4A6F"/>
    <w:rsid w:val="005B0D65"/>
    <w:rsid w:val="005B1E88"/>
    <w:rsid w:val="005C15E9"/>
    <w:rsid w:val="005C46ED"/>
    <w:rsid w:val="005D1786"/>
    <w:rsid w:val="005D387C"/>
    <w:rsid w:val="005D3FD8"/>
    <w:rsid w:val="005D49A3"/>
    <w:rsid w:val="005D593E"/>
    <w:rsid w:val="005D6CED"/>
    <w:rsid w:val="005D7A2F"/>
    <w:rsid w:val="005E1481"/>
    <w:rsid w:val="005E2119"/>
    <w:rsid w:val="005F04ED"/>
    <w:rsid w:val="005F455F"/>
    <w:rsid w:val="005F7E28"/>
    <w:rsid w:val="00601091"/>
    <w:rsid w:val="00601DCC"/>
    <w:rsid w:val="00607EDE"/>
    <w:rsid w:val="006124BF"/>
    <w:rsid w:val="00612791"/>
    <w:rsid w:val="00612B05"/>
    <w:rsid w:val="00612D3F"/>
    <w:rsid w:val="0061361B"/>
    <w:rsid w:val="00613AC6"/>
    <w:rsid w:val="00622EEF"/>
    <w:rsid w:val="00625952"/>
    <w:rsid w:val="0062635D"/>
    <w:rsid w:val="00626AAE"/>
    <w:rsid w:val="00627EE5"/>
    <w:rsid w:val="006308D3"/>
    <w:rsid w:val="00631C27"/>
    <w:rsid w:val="00636AF9"/>
    <w:rsid w:val="00641F9B"/>
    <w:rsid w:val="0064410D"/>
    <w:rsid w:val="006472FB"/>
    <w:rsid w:val="00647C5D"/>
    <w:rsid w:val="006532A2"/>
    <w:rsid w:val="006537C8"/>
    <w:rsid w:val="006553DF"/>
    <w:rsid w:val="0065596C"/>
    <w:rsid w:val="00655FCE"/>
    <w:rsid w:val="0066052D"/>
    <w:rsid w:val="006612FC"/>
    <w:rsid w:val="0066331E"/>
    <w:rsid w:val="0066396B"/>
    <w:rsid w:val="006705AB"/>
    <w:rsid w:val="00671802"/>
    <w:rsid w:val="00671846"/>
    <w:rsid w:val="00673AF6"/>
    <w:rsid w:val="00674E21"/>
    <w:rsid w:val="006761C3"/>
    <w:rsid w:val="00676903"/>
    <w:rsid w:val="006825B9"/>
    <w:rsid w:val="0068272C"/>
    <w:rsid w:val="006832BF"/>
    <w:rsid w:val="00686C06"/>
    <w:rsid w:val="00687016"/>
    <w:rsid w:val="006902B3"/>
    <w:rsid w:val="0069055F"/>
    <w:rsid w:val="00696214"/>
    <w:rsid w:val="006A41B5"/>
    <w:rsid w:val="006A7330"/>
    <w:rsid w:val="006A777F"/>
    <w:rsid w:val="006B461B"/>
    <w:rsid w:val="006B66DE"/>
    <w:rsid w:val="006C47D5"/>
    <w:rsid w:val="006C50AE"/>
    <w:rsid w:val="006C7FE1"/>
    <w:rsid w:val="006D0238"/>
    <w:rsid w:val="006D1B4D"/>
    <w:rsid w:val="006D3480"/>
    <w:rsid w:val="006D3913"/>
    <w:rsid w:val="006D45E8"/>
    <w:rsid w:val="006D5F9A"/>
    <w:rsid w:val="006E2197"/>
    <w:rsid w:val="006E2841"/>
    <w:rsid w:val="006E2DAF"/>
    <w:rsid w:val="006E38DF"/>
    <w:rsid w:val="006F3112"/>
    <w:rsid w:val="006F615D"/>
    <w:rsid w:val="006F6AB6"/>
    <w:rsid w:val="0070303B"/>
    <w:rsid w:val="00704A6E"/>
    <w:rsid w:val="00711FB5"/>
    <w:rsid w:val="00714741"/>
    <w:rsid w:val="00720B6E"/>
    <w:rsid w:val="007232E3"/>
    <w:rsid w:val="00724A03"/>
    <w:rsid w:val="00727511"/>
    <w:rsid w:val="00731AD0"/>
    <w:rsid w:val="007339A0"/>
    <w:rsid w:val="00737E3A"/>
    <w:rsid w:val="00740597"/>
    <w:rsid w:val="00742F97"/>
    <w:rsid w:val="007503A8"/>
    <w:rsid w:val="00750CF9"/>
    <w:rsid w:val="00752748"/>
    <w:rsid w:val="0075506C"/>
    <w:rsid w:val="007553E3"/>
    <w:rsid w:val="00756946"/>
    <w:rsid w:val="00757E35"/>
    <w:rsid w:val="007651EF"/>
    <w:rsid w:val="00765E97"/>
    <w:rsid w:val="00766CAF"/>
    <w:rsid w:val="007679E2"/>
    <w:rsid w:val="007702D6"/>
    <w:rsid w:val="00770B07"/>
    <w:rsid w:val="00770EE8"/>
    <w:rsid w:val="00773FD6"/>
    <w:rsid w:val="0077517E"/>
    <w:rsid w:val="00775DAC"/>
    <w:rsid w:val="00784F7D"/>
    <w:rsid w:val="00787492"/>
    <w:rsid w:val="00794925"/>
    <w:rsid w:val="00797864"/>
    <w:rsid w:val="007A6FB8"/>
    <w:rsid w:val="007B2666"/>
    <w:rsid w:val="007C2174"/>
    <w:rsid w:val="007C2691"/>
    <w:rsid w:val="007C35FD"/>
    <w:rsid w:val="007C3E3C"/>
    <w:rsid w:val="007C772A"/>
    <w:rsid w:val="007D2BEB"/>
    <w:rsid w:val="007D2CD9"/>
    <w:rsid w:val="007D55FA"/>
    <w:rsid w:val="007D69D3"/>
    <w:rsid w:val="007D7234"/>
    <w:rsid w:val="007E0DFF"/>
    <w:rsid w:val="007E4A00"/>
    <w:rsid w:val="007F5045"/>
    <w:rsid w:val="00801A38"/>
    <w:rsid w:val="00801A3C"/>
    <w:rsid w:val="00801D2C"/>
    <w:rsid w:val="0080266D"/>
    <w:rsid w:val="00802C28"/>
    <w:rsid w:val="00804587"/>
    <w:rsid w:val="00804D0E"/>
    <w:rsid w:val="00804F78"/>
    <w:rsid w:val="00815ED4"/>
    <w:rsid w:val="00816A34"/>
    <w:rsid w:val="0082180B"/>
    <w:rsid w:val="00822051"/>
    <w:rsid w:val="0082245E"/>
    <w:rsid w:val="00822B74"/>
    <w:rsid w:val="00824B8F"/>
    <w:rsid w:val="00827811"/>
    <w:rsid w:val="00827D16"/>
    <w:rsid w:val="00831BDD"/>
    <w:rsid w:val="008337A4"/>
    <w:rsid w:val="0084159D"/>
    <w:rsid w:val="00845EFB"/>
    <w:rsid w:val="008465E7"/>
    <w:rsid w:val="0086240A"/>
    <w:rsid w:val="00863432"/>
    <w:rsid w:val="0086434A"/>
    <w:rsid w:val="00867DFD"/>
    <w:rsid w:val="00870287"/>
    <w:rsid w:val="00873184"/>
    <w:rsid w:val="0087452F"/>
    <w:rsid w:val="00876558"/>
    <w:rsid w:val="00877D91"/>
    <w:rsid w:val="00880778"/>
    <w:rsid w:val="00883E35"/>
    <w:rsid w:val="00884333"/>
    <w:rsid w:val="00885743"/>
    <w:rsid w:val="00885BAD"/>
    <w:rsid w:val="00887C5D"/>
    <w:rsid w:val="00887F07"/>
    <w:rsid w:val="0089344D"/>
    <w:rsid w:val="00893E02"/>
    <w:rsid w:val="008A11B8"/>
    <w:rsid w:val="008A3E1B"/>
    <w:rsid w:val="008A740E"/>
    <w:rsid w:val="008B472F"/>
    <w:rsid w:val="008C58C5"/>
    <w:rsid w:val="008D0538"/>
    <w:rsid w:val="008D0B49"/>
    <w:rsid w:val="008D2932"/>
    <w:rsid w:val="008D3542"/>
    <w:rsid w:val="008D509F"/>
    <w:rsid w:val="008D5C51"/>
    <w:rsid w:val="008E002A"/>
    <w:rsid w:val="008E2D43"/>
    <w:rsid w:val="008F00A2"/>
    <w:rsid w:val="008F1CC5"/>
    <w:rsid w:val="008F64D5"/>
    <w:rsid w:val="008F6922"/>
    <w:rsid w:val="00901E80"/>
    <w:rsid w:val="00902395"/>
    <w:rsid w:val="009028C6"/>
    <w:rsid w:val="00904A1A"/>
    <w:rsid w:val="00904B64"/>
    <w:rsid w:val="009058CE"/>
    <w:rsid w:val="00907F54"/>
    <w:rsid w:val="00911EFD"/>
    <w:rsid w:val="00912473"/>
    <w:rsid w:val="00913A3D"/>
    <w:rsid w:val="00913B3A"/>
    <w:rsid w:val="00913DB0"/>
    <w:rsid w:val="009166DF"/>
    <w:rsid w:val="0092048E"/>
    <w:rsid w:val="009211BE"/>
    <w:rsid w:val="00925061"/>
    <w:rsid w:val="0092578C"/>
    <w:rsid w:val="009271FB"/>
    <w:rsid w:val="00927CBC"/>
    <w:rsid w:val="009303B9"/>
    <w:rsid w:val="009311CF"/>
    <w:rsid w:val="00932CAD"/>
    <w:rsid w:val="009338C5"/>
    <w:rsid w:val="00933A7A"/>
    <w:rsid w:val="009431C6"/>
    <w:rsid w:val="0094440A"/>
    <w:rsid w:val="00947D87"/>
    <w:rsid w:val="00954358"/>
    <w:rsid w:val="009562F5"/>
    <w:rsid w:val="00957410"/>
    <w:rsid w:val="0096121A"/>
    <w:rsid w:val="00961D3F"/>
    <w:rsid w:val="00962A00"/>
    <w:rsid w:val="00963489"/>
    <w:rsid w:val="00965C6A"/>
    <w:rsid w:val="00971BEC"/>
    <w:rsid w:val="009733B4"/>
    <w:rsid w:val="009735A2"/>
    <w:rsid w:val="00973835"/>
    <w:rsid w:val="0097459A"/>
    <w:rsid w:val="00974DB7"/>
    <w:rsid w:val="0097636F"/>
    <w:rsid w:val="00980270"/>
    <w:rsid w:val="00980D01"/>
    <w:rsid w:val="00982FCC"/>
    <w:rsid w:val="00985EB6"/>
    <w:rsid w:val="00986962"/>
    <w:rsid w:val="009911D4"/>
    <w:rsid w:val="00994033"/>
    <w:rsid w:val="009A28C6"/>
    <w:rsid w:val="009A4A46"/>
    <w:rsid w:val="009A514A"/>
    <w:rsid w:val="009A5F25"/>
    <w:rsid w:val="009B02EA"/>
    <w:rsid w:val="009B0C32"/>
    <w:rsid w:val="009B1F79"/>
    <w:rsid w:val="009B3988"/>
    <w:rsid w:val="009C0888"/>
    <w:rsid w:val="009C26FA"/>
    <w:rsid w:val="009C3750"/>
    <w:rsid w:val="009D0D21"/>
    <w:rsid w:val="009E5B1C"/>
    <w:rsid w:val="009E6144"/>
    <w:rsid w:val="009E7B5C"/>
    <w:rsid w:val="009F2302"/>
    <w:rsid w:val="009F2422"/>
    <w:rsid w:val="009F46EC"/>
    <w:rsid w:val="009F4759"/>
    <w:rsid w:val="009F493D"/>
    <w:rsid w:val="009F762B"/>
    <w:rsid w:val="00A03D5C"/>
    <w:rsid w:val="00A049F9"/>
    <w:rsid w:val="00A101C9"/>
    <w:rsid w:val="00A102DE"/>
    <w:rsid w:val="00A13A43"/>
    <w:rsid w:val="00A151F6"/>
    <w:rsid w:val="00A15E35"/>
    <w:rsid w:val="00A223AD"/>
    <w:rsid w:val="00A273ED"/>
    <w:rsid w:val="00A30C56"/>
    <w:rsid w:val="00A31344"/>
    <w:rsid w:val="00A31E79"/>
    <w:rsid w:val="00A32281"/>
    <w:rsid w:val="00A32F97"/>
    <w:rsid w:val="00A35096"/>
    <w:rsid w:val="00A35638"/>
    <w:rsid w:val="00A36163"/>
    <w:rsid w:val="00A36656"/>
    <w:rsid w:val="00A3717C"/>
    <w:rsid w:val="00A37C21"/>
    <w:rsid w:val="00A40E85"/>
    <w:rsid w:val="00A41B8E"/>
    <w:rsid w:val="00A425E0"/>
    <w:rsid w:val="00A43377"/>
    <w:rsid w:val="00A4377E"/>
    <w:rsid w:val="00A43D6F"/>
    <w:rsid w:val="00A4647E"/>
    <w:rsid w:val="00A51D25"/>
    <w:rsid w:val="00A5411E"/>
    <w:rsid w:val="00A55506"/>
    <w:rsid w:val="00A55527"/>
    <w:rsid w:val="00A57B28"/>
    <w:rsid w:val="00A605E1"/>
    <w:rsid w:val="00A609BF"/>
    <w:rsid w:val="00A60C45"/>
    <w:rsid w:val="00A61A70"/>
    <w:rsid w:val="00A657A3"/>
    <w:rsid w:val="00A67623"/>
    <w:rsid w:val="00A70C76"/>
    <w:rsid w:val="00A716BC"/>
    <w:rsid w:val="00A77051"/>
    <w:rsid w:val="00A77363"/>
    <w:rsid w:val="00A77FA3"/>
    <w:rsid w:val="00A8025D"/>
    <w:rsid w:val="00A853A7"/>
    <w:rsid w:val="00A8649D"/>
    <w:rsid w:val="00A877B0"/>
    <w:rsid w:val="00A93587"/>
    <w:rsid w:val="00A93E4F"/>
    <w:rsid w:val="00A9789E"/>
    <w:rsid w:val="00AA2C2E"/>
    <w:rsid w:val="00AA59D0"/>
    <w:rsid w:val="00AA75FF"/>
    <w:rsid w:val="00AB0972"/>
    <w:rsid w:val="00AB353A"/>
    <w:rsid w:val="00AB4C98"/>
    <w:rsid w:val="00AB54DE"/>
    <w:rsid w:val="00AB70B1"/>
    <w:rsid w:val="00AC069B"/>
    <w:rsid w:val="00AC17C3"/>
    <w:rsid w:val="00AC3F8A"/>
    <w:rsid w:val="00AC7922"/>
    <w:rsid w:val="00AC7D54"/>
    <w:rsid w:val="00AD41D1"/>
    <w:rsid w:val="00AD4EFD"/>
    <w:rsid w:val="00AD51A7"/>
    <w:rsid w:val="00AD5CA3"/>
    <w:rsid w:val="00AE2C59"/>
    <w:rsid w:val="00AE622C"/>
    <w:rsid w:val="00AE7A70"/>
    <w:rsid w:val="00AE7BEE"/>
    <w:rsid w:val="00AF1010"/>
    <w:rsid w:val="00AF33CE"/>
    <w:rsid w:val="00AF4A55"/>
    <w:rsid w:val="00AF51C5"/>
    <w:rsid w:val="00AF720F"/>
    <w:rsid w:val="00B01E26"/>
    <w:rsid w:val="00B058D0"/>
    <w:rsid w:val="00B0688E"/>
    <w:rsid w:val="00B10287"/>
    <w:rsid w:val="00B1192E"/>
    <w:rsid w:val="00B20EB6"/>
    <w:rsid w:val="00B22996"/>
    <w:rsid w:val="00B22C62"/>
    <w:rsid w:val="00B2436D"/>
    <w:rsid w:val="00B24A3F"/>
    <w:rsid w:val="00B34A1C"/>
    <w:rsid w:val="00B4070B"/>
    <w:rsid w:val="00B42CA5"/>
    <w:rsid w:val="00B444C6"/>
    <w:rsid w:val="00B47625"/>
    <w:rsid w:val="00B50569"/>
    <w:rsid w:val="00B52414"/>
    <w:rsid w:val="00B56DCC"/>
    <w:rsid w:val="00B6031B"/>
    <w:rsid w:val="00B63D16"/>
    <w:rsid w:val="00B70AB0"/>
    <w:rsid w:val="00B71FEF"/>
    <w:rsid w:val="00B735AE"/>
    <w:rsid w:val="00B761FA"/>
    <w:rsid w:val="00B76BE6"/>
    <w:rsid w:val="00B84A18"/>
    <w:rsid w:val="00B850D9"/>
    <w:rsid w:val="00B8544F"/>
    <w:rsid w:val="00B87368"/>
    <w:rsid w:val="00B90F73"/>
    <w:rsid w:val="00BA3891"/>
    <w:rsid w:val="00BB44FC"/>
    <w:rsid w:val="00BB66D6"/>
    <w:rsid w:val="00BB75EE"/>
    <w:rsid w:val="00BC5817"/>
    <w:rsid w:val="00BD0523"/>
    <w:rsid w:val="00BD05AD"/>
    <w:rsid w:val="00BD3757"/>
    <w:rsid w:val="00BE0271"/>
    <w:rsid w:val="00BE03D9"/>
    <w:rsid w:val="00BE6C61"/>
    <w:rsid w:val="00BF0460"/>
    <w:rsid w:val="00C01320"/>
    <w:rsid w:val="00C03895"/>
    <w:rsid w:val="00C03B4F"/>
    <w:rsid w:val="00C04345"/>
    <w:rsid w:val="00C05EE9"/>
    <w:rsid w:val="00C11599"/>
    <w:rsid w:val="00C120D8"/>
    <w:rsid w:val="00C15CD4"/>
    <w:rsid w:val="00C16AB1"/>
    <w:rsid w:val="00C1719E"/>
    <w:rsid w:val="00C2305F"/>
    <w:rsid w:val="00C235E8"/>
    <w:rsid w:val="00C26F8E"/>
    <w:rsid w:val="00C31F3D"/>
    <w:rsid w:val="00C34F28"/>
    <w:rsid w:val="00C358E0"/>
    <w:rsid w:val="00C37758"/>
    <w:rsid w:val="00C405D8"/>
    <w:rsid w:val="00C42882"/>
    <w:rsid w:val="00C4386D"/>
    <w:rsid w:val="00C43C56"/>
    <w:rsid w:val="00C44887"/>
    <w:rsid w:val="00C4783F"/>
    <w:rsid w:val="00C47F04"/>
    <w:rsid w:val="00C509E5"/>
    <w:rsid w:val="00C557DB"/>
    <w:rsid w:val="00C55901"/>
    <w:rsid w:val="00C57F63"/>
    <w:rsid w:val="00C618B2"/>
    <w:rsid w:val="00C70236"/>
    <w:rsid w:val="00C7305D"/>
    <w:rsid w:val="00C73459"/>
    <w:rsid w:val="00C8295B"/>
    <w:rsid w:val="00C8301E"/>
    <w:rsid w:val="00C83A81"/>
    <w:rsid w:val="00C855DD"/>
    <w:rsid w:val="00C857CB"/>
    <w:rsid w:val="00C902CF"/>
    <w:rsid w:val="00C907CD"/>
    <w:rsid w:val="00C91375"/>
    <w:rsid w:val="00C92716"/>
    <w:rsid w:val="00C961B7"/>
    <w:rsid w:val="00C978BC"/>
    <w:rsid w:val="00CA0522"/>
    <w:rsid w:val="00CB0C06"/>
    <w:rsid w:val="00CB3F92"/>
    <w:rsid w:val="00CC0596"/>
    <w:rsid w:val="00CC05C6"/>
    <w:rsid w:val="00CC09C7"/>
    <w:rsid w:val="00CC0A5D"/>
    <w:rsid w:val="00CC2495"/>
    <w:rsid w:val="00CC34B5"/>
    <w:rsid w:val="00CC3C84"/>
    <w:rsid w:val="00CC4547"/>
    <w:rsid w:val="00CC5103"/>
    <w:rsid w:val="00CC6412"/>
    <w:rsid w:val="00CD22CD"/>
    <w:rsid w:val="00CD5747"/>
    <w:rsid w:val="00CD5D57"/>
    <w:rsid w:val="00CD6D6C"/>
    <w:rsid w:val="00CE0E3A"/>
    <w:rsid w:val="00CE381B"/>
    <w:rsid w:val="00CE7FEF"/>
    <w:rsid w:val="00CF13C4"/>
    <w:rsid w:val="00CF4776"/>
    <w:rsid w:val="00CF52D2"/>
    <w:rsid w:val="00CF686B"/>
    <w:rsid w:val="00D06537"/>
    <w:rsid w:val="00D14266"/>
    <w:rsid w:val="00D1691F"/>
    <w:rsid w:val="00D24E81"/>
    <w:rsid w:val="00D31BCC"/>
    <w:rsid w:val="00D341E9"/>
    <w:rsid w:val="00D345DA"/>
    <w:rsid w:val="00D37086"/>
    <w:rsid w:val="00D4047E"/>
    <w:rsid w:val="00D4185F"/>
    <w:rsid w:val="00D41FB1"/>
    <w:rsid w:val="00D4317F"/>
    <w:rsid w:val="00D435CC"/>
    <w:rsid w:val="00D45147"/>
    <w:rsid w:val="00D50D36"/>
    <w:rsid w:val="00D528B2"/>
    <w:rsid w:val="00D54FDA"/>
    <w:rsid w:val="00D5525B"/>
    <w:rsid w:val="00D564BA"/>
    <w:rsid w:val="00D57F65"/>
    <w:rsid w:val="00D62CFF"/>
    <w:rsid w:val="00D65A1B"/>
    <w:rsid w:val="00D726E4"/>
    <w:rsid w:val="00D80B79"/>
    <w:rsid w:val="00D82234"/>
    <w:rsid w:val="00D82F3A"/>
    <w:rsid w:val="00D83110"/>
    <w:rsid w:val="00D83483"/>
    <w:rsid w:val="00D865A9"/>
    <w:rsid w:val="00D86891"/>
    <w:rsid w:val="00D94D8F"/>
    <w:rsid w:val="00D96BC0"/>
    <w:rsid w:val="00D9739A"/>
    <w:rsid w:val="00DA0F84"/>
    <w:rsid w:val="00DA203B"/>
    <w:rsid w:val="00DA534A"/>
    <w:rsid w:val="00DA7CE3"/>
    <w:rsid w:val="00DB01BC"/>
    <w:rsid w:val="00DB24CE"/>
    <w:rsid w:val="00DB6329"/>
    <w:rsid w:val="00DB732E"/>
    <w:rsid w:val="00DC6ECB"/>
    <w:rsid w:val="00DD0B27"/>
    <w:rsid w:val="00DD1760"/>
    <w:rsid w:val="00DD4BD8"/>
    <w:rsid w:val="00DD7616"/>
    <w:rsid w:val="00DE27C9"/>
    <w:rsid w:val="00DE487C"/>
    <w:rsid w:val="00DE5372"/>
    <w:rsid w:val="00DF50F8"/>
    <w:rsid w:val="00DF54C2"/>
    <w:rsid w:val="00DF6036"/>
    <w:rsid w:val="00DF6EC0"/>
    <w:rsid w:val="00E00228"/>
    <w:rsid w:val="00E02A6B"/>
    <w:rsid w:val="00E10FAE"/>
    <w:rsid w:val="00E11071"/>
    <w:rsid w:val="00E12205"/>
    <w:rsid w:val="00E14685"/>
    <w:rsid w:val="00E2235F"/>
    <w:rsid w:val="00E22BB4"/>
    <w:rsid w:val="00E234EF"/>
    <w:rsid w:val="00E24C0B"/>
    <w:rsid w:val="00E266E6"/>
    <w:rsid w:val="00E30F2E"/>
    <w:rsid w:val="00E32AF7"/>
    <w:rsid w:val="00E3406E"/>
    <w:rsid w:val="00E353FA"/>
    <w:rsid w:val="00E40F76"/>
    <w:rsid w:val="00E5109B"/>
    <w:rsid w:val="00E51DA2"/>
    <w:rsid w:val="00E64890"/>
    <w:rsid w:val="00E65EE2"/>
    <w:rsid w:val="00E67D7F"/>
    <w:rsid w:val="00E7484E"/>
    <w:rsid w:val="00E74A38"/>
    <w:rsid w:val="00E74E5A"/>
    <w:rsid w:val="00E76864"/>
    <w:rsid w:val="00E811F2"/>
    <w:rsid w:val="00E82BDB"/>
    <w:rsid w:val="00E85E59"/>
    <w:rsid w:val="00E87896"/>
    <w:rsid w:val="00E9032E"/>
    <w:rsid w:val="00E95FEC"/>
    <w:rsid w:val="00EA70E9"/>
    <w:rsid w:val="00EB40AD"/>
    <w:rsid w:val="00EB7C57"/>
    <w:rsid w:val="00EC0841"/>
    <w:rsid w:val="00EC245D"/>
    <w:rsid w:val="00EC322B"/>
    <w:rsid w:val="00EC419D"/>
    <w:rsid w:val="00EC4A96"/>
    <w:rsid w:val="00EC53AB"/>
    <w:rsid w:val="00EC6A07"/>
    <w:rsid w:val="00ED51B5"/>
    <w:rsid w:val="00ED7C7F"/>
    <w:rsid w:val="00EE01C3"/>
    <w:rsid w:val="00EE1B93"/>
    <w:rsid w:val="00EE1D09"/>
    <w:rsid w:val="00EE2B59"/>
    <w:rsid w:val="00EE6AF0"/>
    <w:rsid w:val="00EE7595"/>
    <w:rsid w:val="00EE7FC6"/>
    <w:rsid w:val="00EF012F"/>
    <w:rsid w:val="00EF2EF4"/>
    <w:rsid w:val="00EF6A0E"/>
    <w:rsid w:val="00F00903"/>
    <w:rsid w:val="00F04D8E"/>
    <w:rsid w:val="00F0515D"/>
    <w:rsid w:val="00F05744"/>
    <w:rsid w:val="00F07243"/>
    <w:rsid w:val="00F11696"/>
    <w:rsid w:val="00F11791"/>
    <w:rsid w:val="00F14EA2"/>
    <w:rsid w:val="00F16106"/>
    <w:rsid w:val="00F162B9"/>
    <w:rsid w:val="00F24357"/>
    <w:rsid w:val="00F245B1"/>
    <w:rsid w:val="00F30771"/>
    <w:rsid w:val="00F314C3"/>
    <w:rsid w:val="00F31523"/>
    <w:rsid w:val="00F32BA7"/>
    <w:rsid w:val="00F33C0D"/>
    <w:rsid w:val="00F41570"/>
    <w:rsid w:val="00F42511"/>
    <w:rsid w:val="00F4281C"/>
    <w:rsid w:val="00F430D7"/>
    <w:rsid w:val="00F45CC3"/>
    <w:rsid w:val="00F5288B"/>
    <w:rsid w:val="00F537EB"/>
    <w:rsid w:val="00F538D5"/>
    <w:rsid w:val="00F559A6"/>
    <w:rsid w:val="00F60D6C"/>
    <w:rsid w:val="00F72C9D"/>
    <w:rsid w:val="00F73DBA"/>
    <w:rsid w:val="00F76D9C"/>
    <w:rsid w:val="00F777DC"/>
    <w:rsid w:val="00F77EE7"/>
    <w:rsid w:val="00F81956"/>
    <w:rsid w:val="00F85F49"/>
    <w:rsid w:val="00F9266C"/>
    <w:rsid w:val="00F94DF8"/>
    <w:rsid w:val="00FA10BE"/>
    <w:rsid w:val="00FA116A"/>
    <w:rsid w:val="00FA4AC5"/>
    <w:rsid w:val="00FB4BA9"/>
    <w:rsid w:val="00FB794D"/>
    <w:rsid w:val="00FB7DBF"/>
    <w:rsid w:val="00FC17AE"/>
    <w:rsid w:val="00FC194D"/>
    <w:rsid w:val="00FD0803"/>
    <w:rsid w:val="00FD4795"/>
    <w:rsid w:val="00FD4B02"/>
    <w:rsid w:val="00FE095A"/>
    <w:rsid w:val="00FE1DEC"/>
    <w:rsid w:val="00FE3506"/>
    <w:rsid w:val="00FF1B40"/>
    <w:rsid w:val="00FF1CDF"/>
    <w:rsid w:val="00FF229C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614A"/>
  <w15:docId w15:val="{4D11351C-0ADB-4F23-B036-E006806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7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lialongeva.it/aree-tematiche/vaccinazioni-nelleta-adulta-e-anziana/mivaccinononmiaccendo/" TargetMode="External"/><Relationship Id="rId13" Type="http://schemas.openxmlformats.org/officeDocument/2006/relationships/hyperlink" Target="http://www.italialonge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ItaliaLongev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talialongev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alialongeva.it/aree-tematiche/vaccinazioni-nelleta-adulta-e-anziana/mivaccinononmiaccen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alialongeva.it/aree-tematiche/vaccinazioni-nelleta-adulta-e-anziana/mivaccinononmiaccend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9197-2F4B-4FF8-809D-D65205D7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7</cp:revision>
  <cp:lastPrinted>2021-10-27T10:11:00Z</cp:lastPrinted>
  <dcterms:created xsi:type="dcterms:W3CDTF">2022-11-21T08:05:00Z</dcterms:created>
  <dcterms:modified xsi:type="dcterms:W3CDTF">2022-11-21T13:38:00Z</dcterms:modified>
</cp:coreProperties>
</file>